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48A" w:rsidRPr="000F00FD" w:rsidRDefault="00D27561" w:rsidP="00D27561">
      <w:pPr>
        <w:jc w:val="center"/>
        <w:rPr>
          <w:b/>
          <w:sz w:val="36"/>
          <w:szCs w:val="36"/>
        </w:rPr>
      </w:pPr>
      <w:r w:rsidRPr="000F00FD">
        <w:rPr>
          <w:rFonts w:hint="eastAsia"/>
          <w:b/>
          <w:sz w:val="36"/>
          <w:szCs w:val="36"/>
        </w:rPr>
        <w:t>教学例会</w:t>
      </w:r>
      <w:r w:rsidR="00421ABC">
        <w:rPr>
          <w:rFonts w:hint="eastAsia"/>
          <w:b/>
          <w:sz w:val="36"/>
          <w:szCs w:val="36"/>
        </w:rPr>
        <w:t>纪要</w:t>
      </w:r>
    </w:p>
    <w:p w:rsidR="00D27561" w:rsidRDefault="00D27561" w:rsidP="00D2756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时间：</w:t>
      </w:r>
      <w:r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日</w:t>
      </w:r>
    </w:p>
    <w:p w:rsidR="00D27561" w:rsidRDefault="00D27561" w:rsidP="00D2756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地点：</w:t>
      </w:r>
      <w:r w:rsidR="00D01D91">
        <w:rPr>
          <w:rFonts w:hint="eastAsia"/>
          <w:sz w:val="28"/>
          <w:szCs w:val="28"/>
        </w:rPr>
        <w:t>行政楼</w:t>
      </w:r>
      <w:r w:rsidR="00D01D91">
        <w:rPr>
          <w:rFonts w:hint="eastAsia"/>
          <w:sz w:val="28"/>
          <w:szCs w:val="28"/>
        </w:rPr>
        <w:t>2</w:t>
      </w:r>
      <w:r w:rsidR="00D01D91">
        <w:rPr>
          <w:rFonts w:hint="eastAsia"/>
          <w:sz w:val="28"/>
          <w:szCs w:val="28"/>
        </w:rPr>
        <w:t>楼</w:t>
      </w:r>
      <w:r>
        <w:rPr>
          <w:rFonts w:hint="eastAsia"/>
          <w:sz w:val="28"/>
          <w:szCs w:val="28"/>
        </w:rPr>
        <w:t>会议室</w:t>
      </w:r>
    </w:p>
    <w:p w:rsidR="00D27561" w:rsidRDefault="00D27561" w:rsidP="00D2756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参加人员：</w:t>
      </w:r>
      <w:r w:rsidR="00421ABC">
        <w:rPr>
          <w:rFonts w:hint="eastAsia"/>
          <w:sz w:val="28"/>
          <w:szCs w:val="28"/>
        </w:rPr>
        <w:t>张庆堂副院长、张素俭、陈伟军、杜朝仙、徐华、</w:t>
      </w:r>
      <w:r>
        <w:rPr>
          <w:rFonts w:hint="eastAsia"/>
          <w:sz w:val="28"/>
          <w:szCs w:val="28"/>
        </w:rPr>
        <w:t>各系部教学主任</w:t>
      </w:r>
    </w:p>
    <w:p w:rsidR="00D27561" w:rsidRDefault="00D27561" w:rsidP="00D2756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会议内容：</w:t>
      </w:r>
    </w:p>
    <w:p w:rsidR="00D27561" w:rsidRDefault="00D27561" w:rsidP="00D2756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年新专业目录</w:t>
      </w:r>
      <w:r w:rsidR="00DE0AA7">
        <w:rPr>
          <w:rFonts w:hint="eastAsia"/>
          <w:sz w:val="28"/>
          <w:szCs w:val="28"/>
        </w:rPr>
        <w:t>公布及</w:t>
      </w:r>
      <w:r w:rsidR="00DE0AA7">
        <w:rPr>
          <w:rFonts w:hint="eastAsia"/>
          <w:sz w:val="28"/>
          <w:szCs w:val="28"/>
        </w:rPr>
        <w:t>2016</w:t>
      </w:r>
      <w:r w:rsidR="00DE0AA7">
        <w:rPr>
          <w:rFonts w:hint="eastAsia"/>
          <w:sz w:val="28"/>
          <w:szCs w:val="28"/>
        </w:rPr>
        <w:t>新专业申报</w:t>
      </w:r>
    </w:p>
    <w:p w:rsidR="00D77E12" w:rsidRDefault="00D77E12" w:rsidP="00DE0AA7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新专业目录中我院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个专业名称有变更，</w:t>
      </w:r>
      <w:r w:rsidRPr="00D77E12">
        <w:rPr>
          <w:rFonts w:hint="eastAsia"/>
          <w:sz w:val="28"/>
          <w:szCs w:val="28"/>
        </w:rPr>
        <w:t>江阴职业技术学院新旧专业对照表</w:t>
      </w:r>
      <w:r>
        <w:rPr>
          <w:rFonts w:hint="eastAsia"/>
          <w:sz w:val="28"/>
          <w:szCs w:val="28"/>
        </w:rPr>
        <w:t>如下：</w:t>
      </w:r>
    </w:p>
    <w:tbl>
      <w:tblPr>
        <w:tblStyle w:val="a6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410"/>
        <w:gridCol w:w="2122"/>
        <w:gridCol w:w="855"/>
        <w:gridCol w:w="2126"/>
        <w:gridCol w:w="992"/>
        <w:gridCol w:w="2268"/>
      </w:tblGrid>
      <w:tr w:rsidR="00D77E12" w:rsidRPr="00D77E12" w:rsidTr="00075FAB">
        <w:trPr>
          <w:trHeight w:val="679"/>
        </w:trPr>
        <w:tc>
          <w:tcPr>
            <w:tcW w:w="2410" w:type="dxa"/>
            <w:vAlign w:val="center"/>
            <w:hideMark/>
          </w:tcPr>
          <w:p w:rsidR="00D77E12" w:rsidRPr="00D77E12" w:rsidRDefault="00D77E12" w:rsidP="00075FAB">
            <w:pPr>
              <w:jc w:val="center"/>
              <w:rPr>
                <w:szCs w:val="21"/>
              </w:rPr>
            </w:pPr>
            <w:r w:rsidRPr="00D77E12">
              <w:rPr>
                <w:rFonts w:hint="eastAsia"/>
                <w:szCs w:val="21"/>
              </w:rPr>
              <w:t>专业大类</w:t>
            </w:r>
          </w:p>
        </w:tc>
        <w:tc>
          <w:tcPr>
            <w:tcW w:w="2122" w:type="dxa"/>
            <w:vAlign w:val="center"/>
            <w:hideMark/>
          </w:tcPr>
          <w:p w:rsidR="00D77E12" w:rsidRPr="00D77E12" w:rsidRDefault="00D77E12" w:rsidP="00075FAB">
            <w:pPr>
              <w:jc w:val="center"/>
              <w:rPr>
                <w:szCs w:val="21"/>
              </w:rPr>
            </w:pPr>
            <w:r w:rsidRPr="00D77E12">
              <w:rPr>
                <w:rFonts w:hint="eastAsia"/>
                <w:szCs w:val="21"/>
              </w:rPr>
              <w:t>专业类</w:t>
            </w:r>
          </w:p>
        </w:tc>
        <w:tc>
          <w:tcPr>
            <w:tcW w:w="855" w:type="dxa"/>
            <w:vAlign w:val="center"/>
            <w:hideMark/>
          </w:tcPr>
          <w:p w:rsidR="00075FAB" w:rsidRDefault="00D77E12" w:rsidP="00075FAB">
            <w:pPr>
              <w:jc w:val="center"/>
              <w:rPr>
                <w:szCs w:val="21"/>
              </w:rPr>
            </w:pPr>
            <w:r w:rsidRPr="00D77E12">
              <w:rPr>
                <w:rFonts w:hint="eastAsia"/>
                <w:szCs w:val="21"/>
              </w:rPr>
              <w:t>专业</w:t>
            </w:r>
          </w:p>
          <w:p w:rsidR="00D77E12" w:rsidRPr="00D77E12" w:rsidRDefault="00D77E12" w:rsidP="00075FAB">
            <w:pPr>
              <w:jc w:val="center"/>
              <w:rPr>
                <w:szCs w:val="21"/>
              </w:rPr>
            </w:pPr>
            <w:r w:rsidRPr="00D77E12">
              <w:rPr>
                <w:rFonts w:hint="eastAsia"/>
                <w:szCs w:val="21"/>
              </w:rPr>
              <w:t>代码</w:t>
            </w:r>
          </w:p>
        </w:tc>
        <w:tc>
          <w:tcPr>
            <w:tcW w:w="2126" w:type="dxa"/>
            <w:vAlign w:val="center"/>
            <w:hideMark/>
          </w:tcPr>
          <w:p w:rsidR="00D77E12" w:rsidRPr="00D77E12" w:rsidRDefault="00D77E12" w:rsidP="00075FAB">
            <w:pPr>
              <w:jc w:val="center"/>
              <w:rPr>
                <w:szCs w:val="21"/>
              </w:rPr>
            </w:pPr>
            <w:r w:rsidRPr="00D77E12">
              <w:rPr>
                <w:rFonts w:hint="eastAsia"/>
                <w:szCs w:val="21"/>
              </w:rPr>
              <w:t>专业名称</w:t>
            </w:r>
          </w:p>
        </w:tc>
        <w:tc>
          <w:tcPr>
            <w:tcW w:w="992" w:type="dxa"/>
            <w:noWrap/>
            <w:vAlign w:val="center"/>
            <w:hideMark/>
          </w:tcPr>
          <w:p w:rsidR="00D77E12" w:rsidRPr="00D77E12" w:rsidRDefault="00D77E12" w:rsidP="00075FAB">
            <w:pPr>
              <w:jc w:val="center"/>
              <w:rPr>
                <w:szCs w:val="21"/>
              </w:rPr>
            </w:pPr>
            <w:r w:rsidRPr="00D77E12">
              <w:rPr>
                <w:rFonts w:hint="eastAsia"/>
                <w:szCs w:val="21"/>
              </w:rPr>
              <w:t>原专业代码</w:t>
            </w:r>
          </w:p>
        </w:tc>
        <w:tc>
          <w:tcPr>
            <w:tcW w:w="2268" w:type="dxa"/>
            <w:vAlign w:val="center"/>
            <w:hideMark/>
          </w:tcPr>
          <w:p w:rsidR="00D77E12" w:rsidRPr="00D77E12" w:rsidRDefault="00D77E12" w:rsidP="00075FAB">
            <w:pPr>
              <w:jc w:val="center"/>
              <w:rPr>
                <w:szCs w:val="21"/>
              </w:rPr>
            </w:pPr>
            <w:r w:rsidRPr="00D77E12">
              <w:rPr>
                <w:rFonts w:hint="eastAsia"/>
                <w:szCs w:val="21"/>
              </w:rPr>
              <w:t>原专业名称</w:t>
            </w:r>
          </w:p>
        </w:tc>
      </w:tr>
      <w:tr w:rsidR="00D77E12" w:rsidRPr="00D77E12" w:rsidTr="00075FAB">
        <w:trPr>
          <w:trHeight w:val="679"/>
        </w:trPr>
        <w:tc>
          <w:tcPr>
            <w:tcW w:w="2410" w:type="dxa"/>
            <w:noWrap/>
            <w:vAlign w:val="center"/>
            <w:hideMark/>
          </w:tcPr>
          <w:p w:rsidR="00D77E12" w:rsidRPr="00D77E12" w:rsidRDefault="00D77E12" w:rsidP="00075FAB">
            <w:pPr>
              <w:jc w:val="center"/>
              <w:rPr>
                <w:szCs w:val="21"/>
              </w:rPr>
            </w:pPr>
            <w:r w:rsidRPr="00D77E12">
              <w:rPr>
                <w:szCs w:val="21"/>
              </w:rPr>
              <w:t>52</w:t>
            </w:r>
            <w:r w:rsidRPr="00D77E12">
              <w:rPr>
                <w:rFonts w:hint="eastAsia"/>
                <w:szCs w:val="21"/>
              </w:rPr>
              <w:t>资源环境与安全大类</w:t>
            </w:r>
          </w:p>
        </w:tc>
        <w:tc>
          <w:tcPr>
            <w:tcW w:w="2122" w:type="dxa"/>
            <w:noWrap/>
            <w:vAlign w:val="center"/>
            <w:hideMark/>
          </w:tcPr>
          <w:p w:rsidR="00D77E12" w:rsidRPr="00D77E12" w:rsidRDefault="00D77E12" w:rsidP="00075FAB">
            <w:pPr>
              <w:jc w:val="center"/>
              <w:rPr>
                <w:szCs w:val="21"/>
              </w:rPr>
            </w:pPr>
            <w:r w:rsidRPr="00D77E12">
              <w:rPr>
                <w:szCs w:val="21"/>
              </w:rPr>
              <w:t>5208</w:t>
            </w:r>
            <w:r w:rsidRPr="00D77E12">
              <w:rPr>
                <w:rFonts w:hint="eastAsia"/>
                <w:szCs w:val="21"/>
              </w:rPr>
              <w:t>环境保护类</w:t>
            </w:r>
          </w:p>
        </w:tc>
        <w:tc>
          <w:tcPr>
            <w:tcW w:w="855" w:type="dxa"/>
            <w:noWrap/>
            <w:vAlign w:val="center"/>
            <w:hideMark/>
          </w:tcPr>
          <w:p w:rsidR="00D77E12" w:rsidRPr="00D77E12" w:rsidRDefault="00D77E12" w:rsidP="00075FAB">
            <w:pPr>
              <w:jc w:val="center"/>
              <w:rPr>
                <w:szCs w:val="21"/>
              </w:rPr>
            </w:pPr>
            <w:r w:rsidRPr="00D77E12">
              <w:rPr>
                <w:szCs w:val="21"/>
              </w:rPr>
              <w:t>520804</w:t>
            </w:r>
          </w:p>
        </w:tc>
        <w:tc>
          <w:tcPr>
            <w:tcW w:w="2126" w:type="dxa"/>
            <w:noWrap/>
            <w:vAlign w:val="center"/>
            <w:hideMark/>
          </w:tcPr>
          <w:p w:rsidR="00D77E12" w:rsidRPr="00D77E12" w:rsidRDefault="00D77E12" w:rsidP="00075FAB">
            <w:pPr>
              <w:jc w:val="center"/>
              <w:rPr>
                <w:szCs w:val="21"/>
              </w:rPr>
            </w:pPr>
            <w:r w:rsidRPr="00D77E12">
              <w:rPr>
                <w:rFonts w:hint="eastAsia"/>
                <w:szCs w:val="21"/>
              </w:rPr>
              <w:t>环境工程技术</w:t>
            </w:r>
          </w:p>
        </w:tc>
        <w:tc>
          <w:tcPr>
            <w:tcW w:w="992" w:type="dxa"/>
            <w:vAlign w:val="center"/>
            <w:hideMark/>
          </w:tcPr>
          <w:p w:rsidR="00D77E12" w:rsidRPr="00D77E12" w:rsidRDefault="00D77E12" w:rsidP="00075FAB">
            <w:pPr>
              <w:jc w:val="center"/>
              <w:rPr>
                <w:szCs w:val="21"/>
              </w:rPr>
            </w:pPr>
            <w:r w:rsidRPr="00D77E12">
              <w:rPr>
                <w:szCs w:val="21"/>
              </w:rPr>
              <w:t>600101</w:t>
            </w:r>
          </w:p>
        </w:tc>
        <w:tc>
          <w:tcPr>
            <w:tcW w:w="2268" w:type="dxa"/>
            <w:vAlign w:val="center"/>
            <w:hideMark/>
          </w:tcPr>
          <w:p w:rsidR="00D77E12" w:rsidRPr="00D77E12" w:rsidRDefault="00D77E12" w:rsidP="00075FAB">
            <w:pPr>
              <w:jc w:val="center"/>
              <w:rPr>
                <w:szCs w:val="21"/>
              </w:rPr>
            </w:pPr>
            <w:r w:rsidRPr="00D77E12">
              <w:rPr>
                <w:rFonts w:hint="eastAsia"/>
                <w:szCs w:val="21"/>
              </w:rPr>
              <w:t>环境监测与治理技术</w:t>
            </w:r>
          </w:p>
        </w:tc>
      </w:tr>
      <w:tr w:rsidR="00D77E12" w:rsidRPr="00D77E12" w:rsidTr="00075FAB">
        <w:trPr>
          <w:trHeight w:val="679"/>
        </w:trPr>
        <w:tc>
          <w:tcPr>
            <w:tcW w:w="2410" w:type="dxa"/>
            <w:noWrap/>
            <w:vAlign w:val="center"/>
            <w:hideMark/>
          </w:tcPr>
          <w:p w:rsidR="00D77E12" w:rsidRPr="00D77E12" w:rsidRDefault="00D77E12" w:rsidP="00075FAB">
            <w:pPr>
              <w:jc w:val="center"/>
              <w:rPr>
                <w:szCs w:val="21"/>
              </w:rPr>
            </w:pPr>
            <w:r w:rsidRPr="00D77E12">
              <w:rPr>
                <w:szCs w:val="21"/>
              </w:rPr>
              <w:t>53</w:t>
            </w:r>
            <w:r w:rsidRPr="00D77E12">
              <w:rPr>
                <w:rFonts w:hint="eastAsia"/>
                <w:szCs w:val="21"/>
              </w:rPr>
              <w:t>能源动力与材料大类</w:t>
            </w:r>
          </w:p>
        </w:tc>
        <w:tc>
          <w:tcPr>
            <w:tcW w:w="2122" w:type="dxa"/>
            <w:noWrap/>
            <w:vAlign w:val="center"/>
            <w:hideMark/>
          </w:tcPr>
          <w:p w:rsidR="00D77E12" w:rsidRPr="00D77E12" w:rsidRDefault="00D77E12" w:rsidP="00075FAB">
            <w:pPr>
              <w:jc w:val="center"/>
              <w:rPr>
                <w:szCs w:val="21"/>
              </w:rPr>
            </w:pPr>
            <w:r w:rsidRPr="00D77E12">
              <w:rPr>
                <w:szCs w:val="21"/>
              </w:rPr>
              <w:t>5306</w:t>
            </w:r>
            <w:r w:rsidRPr="00D77E12">
              <w:rPr>
                <w:rFonts w:hint="eastAsia"/>
                <w:szCs w:val="21"/>
              </w:rPr>
              <w:t>非金属材料类</w:t>
            </w:r>
          </w:p>
        </w:tc>
        <w:tc>
          <w:tcPr>
            <w:tcW w:w="855" w:type="dxa"/>
            <w:noWrap/>
            <w:vAlign w:val="center"/>
            <w:hideMark/>
          </w:tcPr>
          <w:p w:rsidR="00D77E12" w:rsidRPr="00D77E12" w:rsidRDefault="00D77E12" w:rsidP="00075FAB">
            <w:pPr>
              <w:jc w:val="center"/>
              <w:rPr>
                <w:szCs w:val="21"/>
              </w:rPr>
            </w:pPr>
            <w:r w:rsidRPr="00D77E12">
              <w:rPr>
                <w:szCs w:val="21"/>
              </w:rPr>
              <w:t>530602</w:t>
            </w:r>
          </w:p>
        </w:tc>
        <w:tc>
          <w:tcPr>
            <w:tcW w:w="2126" w:type="dxa"/>
            <w:noWrap/>
            <w:vAlign w:val="center"/>
            <w:hideMark/>
          </w:tcPr>
          <w:p w:rsidR="00D77E12" w:rsidRPr="00D77E12" w:rsidRDefault="00D77E12" w:rsidP="00075FAB">
            <w:pPr>
              <w:jc w:val="center"/>
              <w:rPr>
                <w:szCs w:val="21"/>
              </w:rPr>
            </w:pPr>
            <w:r w:rsidRPr="00D77E12">
              <w:rPr>
                <w:rFonts w:hint="eastAsia"/>
                <w:szCs w:val="21"/>
              </w:rPr>
              <w:t>高分子材料工程技术</w:t>
            </w:r>
          </w:p>
        </w:tc>
        <w:tc>
          <w:tcPr>
            <w:tcW w:w="992" w:type="dxa"/>
            <w:vAlign w:val="center"/>
            <w:hideMark/>
          </w:tcPr>
          <w:p w:rsidR="00D77E12" w:rsidRPr="00D77E12" w:rsidRDefault="00D77E12" w:rsidP="00075FAB">
            <w:pPr>
              <w:jc w:val="center"/>
              <w:rPr>
                <w:szCs w:val="21"/>
              </w:rPr>
            </w:pPr>
            <w:r w:rsidRPr="00D77E12">
              <w:rPr>
                <w:szCs w:val="21"/>
              </w:rPr>
              <w:t>550103</w:t>
            </w:r>
          </w:p>
        </w:tc>
        <w:tc>
          <w:tcPr>
            <w:tcW w:w="2268" w:type="dxa"/>
            <w:vAlign w:val="center"/>
            <w:hideMark/>
          </w:tcPr>
          <w:p w:rsidR="00D77E12" w:rsidRPr="00D77E12" w:rsidRDefault="00D77E12" w:rsidP="00075FAB">
            <w:pPr>
              <w:jc w:val="center"/>
              <w:rPr>
                <w:szCs w:val="21"/>
              </w:rPr>
            </w:pPr>
            <w:r w:rsidRPr="00D77E12">
              <w:rPr>
                <w:rFonts w:hint="eastAsia"/>
                <w:szCs w:val="21"/>
              </w:rPr>
              <w:t>高分子材料应用技术</w:t>
            </w:r>
          </w:p>
        </w:tc>
      </w:tr>
      <w:tr w:rsidR="00D77E12" w:rsidRPr="00D77E12" w:rsidTr="00075FAB">
        <w:trPr>
          <w:trHeight w:val="679"/>
        </w:trPr>
        <w:tc>
          <w:tcPr>
            <w:tcW w:w="2410" w:type="dxa"/>
            <w:noWrap/>
            <w:vAlign w:val="center"/>
            <w:hideMark/>
          </w:tcPr>
          <w:p w:rsidR="00D77E12" w:rsidRPr="00D77E12" w:rsidRDefault="00D77E12" w:rsidP="00075FAB">
            <w:pPr>
              <w:jc w:val="center"/>
              <w:rPr>
                <w:szCs w:val="21"/>
              </w:rPr>
            </w:pPr>
            <w:r w:rsidRPr="00D77E12">
              <w:rPr>
                <w:szCs w:val="21"/>
              </w:rPr>
              <w:t>54</w:t>
            </w:r>
            <w:r w:rsidRPr="00D77E12">
              <w:rPr>
                <w:rFonts w:hint="eastAsia"/>
                <w:szCs w:val="21"/>
              </w:rPr>
              <w:t>土木建筑大类</w:t>
            </w:r>
          </w:p>
        </w:tc>
        <w:tc>
          <w:tcPr>
            <w:tcW w:w="2122" w:type="dxa"/>
            <w:noWrap/>
            <w:vAlign w:val="center"/>
            <w:hideMark/>
          </w:tcPr>
          <w:p w:rsidR="00D77E12" w:rsidRPr="00D77E12" w:rsidRDefault="00D77E12" w:rsidP="00075FAB">
            <w:pPr>
              <w:jc w:val="center"/>
              <w:rPr>
                <w:szCs w:val="21"/>
              </w:rPr>
            </w:pPr>
            <w:r w:rsidRPr="00D77E12">
              <w:rPr>
                <w:szCs w:val="21"/>
              </w:rPr>
              <w:t>5401</w:t>
            </w:r>
            <w:r w:rsidRPr="00D77E12">
              <w:rPr>
                <w:rFonts w:hint="eastAsia"/>
                <w:szCs w:val="21"/>
              </w:rPr>
              <w:t>建筑设计类</w:t>
            </w:r>
          </w:p>
        </w:tc>
        <w:tc>
          <w:tcPr>
            <w:tcW w:w="855" w:type="dxa"/>
            <w:noWrap/>
            <w:vAlign w:val="center"/>
            <w:hideMark/>
          </w:tcPr>
          <w:p w:rsidR="00D77E12" w:rsidRPr="00D77E12" w:rsidRDefault="00D77E12" w:rsidP="00075FAB">
            <w:pPr>
              <w:jc w:val="center"/>
              <w:rPr>
                <w:szCs w:val="21"/>
              </w:rPr>
            </w:pPr>
            <w:r w:rsidRPr="00D77E12">
              <w:rPr>
                <w:szCs w:val="21"/>
              </w:rPr>
              <w:t>540104</w:t>
            </w:r>
          </w:p>
        </w:tc>
        <w:tc>
          <w:tcPr>
            <w:tcW w:w="2126" w:type="dxa"/>
            <w:noWrap/>
            <w:vAlign w:val="center"/>
            <w:hideMark/>
          </w:tcPr>
          <w:p w:rsidR="00D77E12" w:rsidRPr="00D77E12" w:rsidRDefault="00D77E12" w:rsidP="00075FAB">
            <w:pPr>
              <w:jc w:val="center"/>
              <w:rPr>
                <w:szCs w:val="21"/>
              </w:rPr>
            </w:pPr>
            <w:r w:rsidRPr="00D77E12">
              <w:rPr>
                <w:rFonts w:hint="eastAsia"/>
                <w:szCs w:val="21"/>
              </w:rPr>
              <w:t>建筑室内设计</w:t>
            </w:r>
          </w:p>
        </w:tc>
        <w:tc>
          <w:tcPr>
            <w:tcW w:w="992" w:type="dxa"/>
            <w:vAlign w:val="center"/>
            <w:hideMark/>
          </w:tcPr>
          <w:p w:rsidR="00D77E12" w:rsidRPr="00D77E12" w:rsidRDefault="00D77E12" w:rsidP="00075FAB">
            <w:pPr>
              <w:jc w:val="center"/>
              <w:rPr>
                <w:szCs w:val="21"/>
              </w:rPr>
            </w:pPr>
            <w:r w:rsidRPr="00D77E12">
              <w:rPr>
                <w:szCs w:val="21"/>
              </w:rPr>
              <w:t>560104</w:t>
            </w:r>
          </w:p>
        </w:tc>
        <w:tc>
          <w:tcPr>
            <w:tcW w:w="2268" w:type="dxa"/>
            <w:noWrap/>
            <w:vAlign w:val="center"/>
            <w:hideMark/>
          </w:tcPr>
          <w:p w:rsidR="00D77E12" w:rsidRPr="00D77E12" w:rsidRDefault="00D77E12" w:rsidP="00075FAB">
            <w:pPr>
              <w:jc w:val="center"/>
              <w:rPr>
                <w:szCs w:val="21"/>
              </w:rPr>
            </w:pPr>
            <w:r w:rsidRPr="00D77E12">
              <w:rPr>
                <w:rFonts w:hint="eastAsia"/>
                <w:szCs w:val="21"/>
              </w:rPr>
              <w:t>室内设计技术</w:t>
            </w:r>
          </w:p>
        </w:tc>
      </w:tr>
      <w:tr w:rsidR="00D77E12" w:rsidRPr="00D77E12" w:rsidTr="00075FAB">
        <w:trPr>
          <w:trHeight w:val="679"/>
        </w:trPr>
        <w:tc>
          <w:tcPr>
            <w:tcW w:w="2410" w:type="dxa"/>
            <w:noWrap/>
            <w:vAlign w:val="center"/>
            <w:hideMark/>
          </w:tcPr>
          <w:p w:rsidR="00D77E12" w:rsidRPr="00D77E12" w:rsidRDefault="00D77E12" w:rsidP="00075FAB">
            <w:pPr>
              <w:jc w:val="center"/>
              <w:rPr>
                <w:szCs w:val="21"/>
              </w:rPr>
            </w:pPr>
            <w:r w:rsidRPr="00D77E12">
              <w:rPr>
                <w:szCs w:val="21"/>
              </w:rPr>
              <w:t>57</w:t>
            </w:r>
            <w:r w:rsidRPr="00D77E12">
              <w:rPr>
                <w:rFonts w:hint="eastAsia"/>
                <w:szCs w:val="21"/>
              </w:rPr>
              <w:t>生物与化工大类</w:t>
            </w:r>
          </w:p>
        </w:tc>
        <w:tc>
          <w:tcPr>
            <w:tcW w:w="2122" w:type="dxa"/>
            <w:noWrap/>
            <w:vAlign w:val="center"/>
            <w:hideMark/>
          </w:tcPr>
          <w:p w:rsidR="00D77E12" w:rsidRPr="00D77E12" w:rsidRDefault="00D77E12" w:rsidP="00075FAB">
            <w:pPr>
              <w:jc w:val="center"/>
              <w:rPr>
                <w:szCs w:val="21"/>
              </w:rPr>
            </w:pPr>
            <w:r w:rsidRPr="00D77E12">
              <w:rPr>
                <w:szCs w:val="21"/>
              </w:rPr>
              <w:t>5701</w:t>
            </w:r>
            <w:r w:rsidRPr="00D77E12">
              <w:rPr>
                <w:rFonts w:hint="eastAsia"/>
                <w:szCs w:val="21"/>
              </w:rPr>
              <w:t>生物技术类</w:t>
            </w:r>
          </w:p>
        </w:tc>
        <w:tc>
          <w:tcPr>
            <w:tcW w:w="855" w:type="dxa"/>
            <w:noWrap/>
            <w:vAlign w:val="center"/>
            <w:hideMark/>
          </w:tcPr>
          <w:p w:rsidR="00D77E12" w:rsidRPr="00D77E12" w:rsidRDefault="00D77E12" w:rsidP="00075FAB">
            <w:pPr>
              <w:jc w:val="center"/>
              <w:rPr>
                <w:szCs w:val="21"/>
              </w:rPr>
            </w:pPr>
            <w:r w:rsidRPr="00D77E12">
              <w:rPr>
                <w:szCs w:val="21"/>
              </w:rPr>
              <w:t>570102</w:t>
            </w:r>
          </w:p>
        </w:tc>
        <w:tc>
          <w:tcPr>
            <w:tcW w:w="2126" w:type="dxa"/>
            <w:noWrap/>
            <w:vAlign w:val="center"/>
            <w:hideMark/>
          </w:tcPr>
          <w:p w:rsidR="00D77E12" w:rsidRPr="00D77E12" w:rsidRDefault="00D77E12" w:rsidP="00075FAB">
            <w:pPr>
              <w:jc w:val="center"/>
              <w:rPr>
                <w:szCs w:val="21"/>
              </w:rPr>
            </w:pPr>
            <w:r w:rsidRPr="00D77E12">
              <w:rPr>
                <w:rFonts w:hint="eastAsia"/>
                <w:szCs w:val="21"/>
              </w:rPr>
              <w:t>化工生物技术</w:t>
            </w:r>
          </w:p>
        </w:tc>
        <w:tc>
          <w:tcPr>
            <w:tcW w:w="992" w:type="dxa"/>
            <w:vAlign w:val="center"/>
            <w:hideMark/>
          </w:tcPr>
          <w:p w:rsidR="00D77E12" w:rsidRPr="00D77E12" w:rsidRDefault="00D77E12" w:rsidP="00075FAB">
            <w:pPr>
              <w:jc w:val="center"/>
              <w:rPr>
                <w:szCs w:val="21"/>
              </w:rPr>
            </w:pPr>
            <w:r w:rsidRPr="00D77E12">
              <w:rPr>
                <w:szCs w:val="21"/>
              </w:rPr>
              <w:t>530103</w:t>
            </w:r>
          </w:p>
        </w:tc>
        <w:tc>
          <w:tcPr>
            <w:tcW w:w="2268" w:type="dxa"/>
            <w:vAlign w:val="center"/>
            <w:hideMark/>
          </w:tcPr>
          <w:p w:rsidR="00D77E12" w:rsidRPr="00D77E12" w:rsidRDefault="00D77E12" w:rsidP="00075FAB">
            <w:pPr>
              <w:jc w:val="center"/>
              <w:rPr>
                <w:szCs w:val="21"/>
              </w:rPr>
            </w:pPr>
            <w:r w:rsidRPr="00D77E12">
              <w:rPr>
                <w:rFonts w:hint="eastAsia"/>
                <w:szCs w:val="21"/>
              </w:rPr>
              <w:t>生物化工工艺</w:t>
            </w:r>
          </w:p>
        </w:tc>
      </w:tr>
      <w:tr w:rsidR="00D77E12" w:rsidRPr="00D77E12" w:rsidTr="00075FAB">
        <w:trPr>
          <w:trHeight w:val="679"/>
        </w:trPr>
        <w:tc>
          <w:tcPr>
            <w:tcW w:w="2410" w:type="dxa"/>
            <w:noWrap/>
            <w:vAlign w:val="center"/>
            <w:hideMark/>
          </w:tcPr>
          <w:p w:rsidR="00D77E12" w:rsidRPr="00D77E12" w:rsidRDefault="00D77E12" w:rsidP="00075FAB">
            <w:pPr>
              <w:jc w:val="center"/>
              <w:rPr>
                <w:szCs w:val="21"/>
              </w:rPr>
            </w:pPr>
            <w:r w:rsidRPr="00D77E12">
              <w:rPr>
                <w:szCs w:val="21"/>
              </w:rPr>
              <w:t>57</w:t>
            </w:r>
            <w:r w:rsidRPr="00D77E12">
              <w:rPr>
                <w:rFonts w:hint="eastAsia"/>
                <w:szCs w:val="21"/>
              </w:rPr>
              <w:t>生物与化工大类</w:t>
            </w:r>
          </w:p>
        </w:tc>
        <w:tc>
          <w:tcPr>
            <w:tcW w:w="2122" w:type="dxa"/>
            <w:noWrap/>
            <w:vAlign w:val="center"/>
            <w:hideMark/>
          </w:tcPr>
          <w:p w:rsidR="00D77E12" w:rsidRPr="00D77E12" w:rsidRDefault="00D77E12" w:rsidP="00075FAB">
            <w:pPr>
              <w:jc w:val="center"/>
              <w:rPr>
                <w:szCs w:val="21"/>
              </w:rPr>
            </w:pPr>
            <w:r w:rsidRPr="00D77E12">
              <w:rPr>
                <w:szCs w:val="21"/>
              </w:rPr>
              <w:t>5702</w:t>
            </w:r>
            <w:r w:rsidRPr="00D77E12">
              <w:rPr>
                <w:rFonts w:hint="eastAsia"/>
                <w:szCs w:val="21"/>
              </w:rPr>
              <w:t>化工技术类</w:t>
            </w:r>
          </w:p>
        </w:tc>
        <w:tc>
          <w:tcPr>
            <w:tcW w:w="855" w:type="dxa"/>
            <w:noWrap/>
            <w:vAlign w:val="center"/>
            <w:hideMark/>
          </w:tcPr>
          <w:p w:rsidR="00D77E12" w:rsidRPr="00D77E12" w:rsidRDefault="00D77E12" w:rsidP="00075FAB">
            <w:pPr>
              <w:jc w:val="center"/>
              <w:rPr>
                <w:szCs w:val="21"/>
              </w:rPr>
            </w:pPr>
            <w:r w:rsidRPr="00D77E12">
              <w:rPr>
                <w:szCs w:val="21"/>
              </w:rPr>
              <w:t>570205</w:t>
            </w:r>
          </w:p>
        </w:tc>
        <w:tc>
          <w:tcPr>
            <w:tcW w:w="2126" w:type="dxa"/>
            <w:noWrap/>
            <w:vAlign w:val="center"/>
            <w:hideMark/>
          </w:tcPr>
          <w:p w:rsidR="00D77E12" w:rsidRPr="00D77E12" w:rsidRDefault="00D77E12" w:rsidP="00075FAB">
            <w:pPr>
              <w:jc w:val="center"/>
              <w:rPr>
                <w:szCs w:val="21"/>
              </w:rPr>
            </w:pPr>
            <w:r w:rsidRPr="00D77E12">
              <w:rPr>
                <w:rFonts w:hint="eastAsia"/>
                <w:szCs w:val="21"/>
              </w:rPr>
              <w:t>精细化工技术</w:t>
            </w:r>
          </w:p>
        </w:tc>
        <w:tc>
          <w:tcPr>
            <w:tcW w:w="992" w:type="dxa"/>
            <w:vAlign w:val="center"/>
            <w:hideMark/>
          </w:tcPr>
          <w:p w:rsidR="00D77E12" w:rsidRPr="00D77E12" w:rsidRDefault="00D77E12" w:rsidP="00075FAB">
            <w:pPr>
              <w:jc w:val="center"/>
              <w:rPr>
                <w:szCs w:val="21"/>
              </w:rPr>
            </w:pPr>
            <w:r w:rsidRPr="00D77E12">
              <w:rPr>
                <w:szCs w:val="21"/>
              </w:rPr>
              <w:t>530205</w:t>
            </w:r>
          </w:p>
        </w:tc>
        <w:tc>
          <w:tcPr>
            <w:tcW w:w="2268" w:type="dxa"/>
            <w:vAlign w:val="center"/>
            <w:hideMark/>
          </w:tcPr>
          <w:p w:rsidR="00D77E12" w:rsidRPr="00D77E12" w:rsidRDefault="00D77E12" w:rsidP="00075FAB">
            <w:pPr>
              <w:jc w:val="center"/>
              <w:rPr>
                <w:szCs w:val="21"/>
              </w:rPr>
            </w:pPr>
            <w:r w:rsidRPr="00D77E12">
              <w:rPr>
                <w:rFonts w:hint="eastAsia"/>
                <w:szCs w:val="21"/>
              </w:rPr>
              <w:t>精细化学品生产技术</w:t>
            </w:r>
          </w:p>
        </w:tc>
      </w:tr>
      <w:tr w:rsidR="00D77E12" w:rsidRPr="00D77E12" w:rsidTr="00075FAB">
        <w:trPr>
          <w:trHeight w:val="679"/>
        </w:trPr>
        <w:tc>
          <w:tcPr>
            <w:tcW w:w="2410" w:type="dxa"/>
            <w:noWrap/>
            <w:vAlign w:val="center"/>
            <w:hideMark/>
          </w:tcPr>
          <w:p w:rsidR="00D77E12" w:rsidRPr="00D77E12" w:rsidRDefault="00D77E12" w:rsidP="00075FAB">
            <w:pPr>
              <w:jc w:val="center"/>
              <w:rPr>
                <w:szCs w:val="21"/>
              </w:rPr>
            </w:pPr>
            <w:r w:rsidRPr="00D77E12">
              <w:rPr>
                <w:szCs w:val="21"/>
              </w:rPr>
              <w:t>60</w:t>
            </w:r>
            <w:r w:rsidRPr="00D77E12">
              <w:rPr>
                <w:rFonts w:hint="eastAsia"/>
                <w:szCs w:val="21"/>
              </w:rPr>
              <w:t>交通运输大类</w:t>
            </w:r>
          </w:p>
        </w:tc>
        <w:tc>
          <w:tcPr>
            <w:tcW w:w="2122" w:type="dxa"/>
            <w:noWrap/>
            <w:vAlign w:val="center"/>
            <w:hideMark/>
          </w:tcPr>
          <w:p w:rsidR="00D77E12" w:rsidRPr="00D77E12" w:rsidRDefault="00D77E12" w:rsidP="00075FAB">
            <w:pPr>
              <w:jc w:val="center"/>
              <w:rPr>
                <w:szCs w:val="21"/>
              </w:rPr>
            </w:pPr>
            <w:r w:rsidRPr="00D77E12">
              <w:rPr>
                <w:szCs w:val="21"/>
              </w:rPr>
              <w:t>6002</w:t>
            </w:r>
            <w:r w:rsidRPr="00D77E12">
              <w:rPr>
                <w:rFonts w:hint="eastAsia"/>
                <w:szCs w:val="21"/>
              </w:rPr>
              <w:t>道路运输类</w:t>
            </w:r>
          </w:p>
        </w:tc>
        <w:tc>
          <w:tcPr>
            <w:tcW w:w="855" w:type="dxa"/>
            <w:vAlign w:val="center"/>
            <w:hideMark/>
          </w:tcPr>
          <w:p w:rsidR="00D77E12" w:rsidRPr="00D77E12" w:rsidRDefault="00D77E12" w:rsidP="00075FAB">
            <w:pPr>
              <w:jc w:val="center"/>
              <w:rPr>
                <w:szCs w:val="21"/>
              </w:rPr>
            </w:pPr>
            <w:r w:rsidRPr="00D77E12">
              <w:rPr>
                <w:szCs w:val="21"/>
              </w:rPr>
              <w:t>600209</w:t>
            </w:r>
          </w:p>
        </w:tc>
        <w:tc>
          <w:tcPr>
            <w:tcW w:w="2126" w:type="dxa"/>
            <w:noWrap/>
            <w:vAlign w:val="center"/>
            <w:hideMark/>
          </w:tcPr>
          <w:p w:rsidR="00D77E12" w:rsidRPr="00D77E12" w:rsidRDefault="00D77E12" w:rsidP="00075FAB">
            <w:pPr>
              <w:jc w:val="center"/>
              <w:rPr>
                <w:szCs w:val="21"/>
              </w:rPr>
            </w:pPr>
            <w:r w:rsidRPr="00D77E12">
              <w:rPr>
                <w:rFonts w:hint="eastAsia"/>
                <w:szCs w:val="21"/>
              </w:rPr>
              <w:t>汽车运用与维修技术</w:t>
            </w:r>
          </w:p>
        </w:tc>
        <w:tc>
          <w:tcPr>
            <w:tcW w:w="992" w:type="dxa"/>
            <w:vAlign w:val="center"/>
            <w:hideMark/>
          </w:tcPr>
          <w:p w:rsidR="00D77E12" w:rsidRPr="00D77E12" w:rsidRDefault="00D77E12" w:rsidP="00075FAB">
            <w:pPr>
              <w:jc w:val="center"/>
              <w:rPr>
                <w:szCs w:val="21"/>
              </w:rPr>
            </w:pPr>
            <w:r w:rsidRPr="00D77E12">
              <w:rPr>
                <w:szCs w:val="21"/>
              </w:rPr>
              <w:t>520104</w:t>
            </w:r>
          </w:p>
        </w:tc>
        <w:tc>
          <w:tcPr>
            <w:tcW w:w="2268" w:type="dxa"/>
            <w:vAlign w:val="center"/>
            <w:hideMark/>
          </w:tcPr>
          <w:p w:rsidR="00D77E12" w:rsidRPr="00D77E12" w:rsidRDefault="00D77E12" w:rsidP="00075FAB">
            <w:pPr>
              <w:jc w:val="center"/>
              <w:rPr>
                <w:szCs w:val="21"/>
              </w:rPr>
            </w:pPr>
            <w:r w:rsidRPr="00D77E12">
              <w:rPr>
                <w:rFonts w:hint="eastAsia"/>
                <w:szCs w:val="21"/>
              </w:rPr>
              <w:t>汽车运用技术</w:t>
            </w:r>
          </w:p>
        </w:tc>
      </w:tr>
      <w:tr w:rsidR="00D77E12" w:rsidRPr="00D77E12" w:rsidTr="00075FAB">
        <w:trPr>
          <w:trHeight w:val="679"/>
        </w:trPr>
        <w:tc>
          <w:tcPr>
            <w:tcW w:w="2410" w:type="dxa"/>
            <w:noWrap/>
            <w:vAlign w:val="center"/>
            <w:hideMark/>
          </w:tcPr>
          <w:p w:rsidR="00D77E12" w:rsidRPr="00D77E12" w:rsidRDefault="00D77E12" w:rsidP="00075FAB">
            <w:pPr>
              <w:jc w:val="center"/>
              <w:rPr>
                <w:szCs w:val="21"/>
              </w:rPr>
            </w:pPr>
            <w:r w:rsidRPr="00D77E12">
              <w:rPr>
                <w:szCs w:val="21"/>
              </w:rPr>
              <w:t>61</w:t>
            </w:r>
            <w:r w:rsidRPr="00D77E12">
              <w:rPr>
                <w:rFonts w:hint="eastAsia"/>
                <w:szCs w:val="21"/>
              </w:rPr>
              <w:t>电子信息大类</w:t>
            </w:r>
          </w:p>
        </w:tc>
        <w:tc>
          <w:tcPr>
            <w:tcW w:w="2122" w:type="dxa"/>
            <w:noWrap/>
            <w:vAlign w:val="center"/>
            <w:hideMark/>
          </w:tcPr>
          <w:p w:rsidR="00D77E12" w:rsidRPr="00D77E12" w:rsidRDefault="00D77E12" w:rsidP="00075FAB">
            <w:pPr>
              <w:jc w:val="center"/>
              <w:rPr>
                <w:szCs w:val="21"/>
              </w:rPr>
            </w:pPr>
            <w:r w:rsidRPr="00D77E12">
              <w:rPr>
                <w:szCs w:val="21"/>
              </w:rPr>
              <w:t>6102</w:t>
            </w:r>
            <w:r w:rsidRPr="00D77E12">
              <w:rPr>
                <w:rFonts w:hint="eastAsia"/>
                <w:szCs w:val="21"/>
              </w:rPr>
              <w:t>计算机类</w:t>
            </w:r>
          </w:p>
        </w:tc>
        <w:tc>
          <w:tcPr>
            <w:tcW w:w="855" w:type="dxa"/>
            <w:noWrap/>
            <w:vAlign w:val="center"/>
            <w:hideMark/>
          </w:tcPr>
          <w:p w:rsidR="00D77E12" w:rsidRPr="00D77E12" w:rsidRDefault="00D77E12" w:rsidP="00075FAB">
            <w:pPr>
              <w:jc w:val="center"/>
              <w:rPr>
                <w:szCs w:val="21"/>
              </w:rPr>
            </w:pPr>
            <w:r w:rsidRPr="00D77E12">
              <w:rPr>
                <w:szCs w:val="21"/>
              </w:rPr>
              <w:t>610207</w:t>
            </w:r>
          </w:p>
        </w:tc>
        <w:tc>
          <w:tcPr>
            <w:tcW w:w="2126" w:type="dxa"/>
            <w:noWrap/>
            <w:vAlign w:val="center"/>
            <w:hideMark/>
          </w:tcPr>
          <w:p w:rsidR="00D77E12" w:rsidRPr="00D77E12" w:rsidRDefault="00D77E12" w:rsidP="00075FAB">
            <w:pPr>
              <w:jc w:val="center"/>
              <w:rPr>
                <w:szCs w:val="21"/>
              </w:rPr>
            </w:pPr>
            <w:proofErr w:type="gramStart"/>
            <w:r w:rsidRPr="00D77E12">
              <w:rPr>
                <w:rFonts w:hint="eastAsia"/>
                <w:szCs w:val="21"/>
              </w:rPr>
              <w:t>动漫制作</w:t>
            </w:r>
            <w:proofErr w:type="gramEnd"/>
            <w:r w:rsidRPr="00D77E12">
              <w:rPr>
                <w:rFonts w:hint="eastAsia"/>
                <w:szCs w:val="21"/>
              </w:rPr>
              <w:t>技术</w:t>
            </w:r>
          </w:p>
        </w:tc>
        <w:tc>
          <w:tcPr>
            <w:tcW w:w="992" w:type="dxa"/>
            <w:vAlign w:val="center"/>
            <w:hideMark/>
          </w:tcPr>
          <w:p w:rsidR="00D77E12" w:rsidRPr="00D77E12" w:rsidRDefault="00D77E12" w:rsidP="00075FAB">
            <w:pPr>
              <w:jc w:val="center"/>
              <w:rPr>
                <w:szCs w:val="21"/>
              </w:rPr>
            </w:pPr>
            <w:r w:rsidRPr="00D77E12">
              <w:rPr>
                <w:szCs w:val="21"/>
              </w:rPr>
              <w:t>590110</w:t>
            </w:r>
          </w:p>
        </w:tc>
        <w:tc>
          <w:tcPr>
            <w:tcW w:w="2268" w:type="dxa"/>
            <w:vAlign w:val="center"/>
            <w:hideMark/>
          </w:tcPr>
          <w:p w:rsidR="00D77E12" w:rsidRPr="00D77E12" w:rsidRDefault="00D77E12" w:rsidP="00075FAB">
            <w:pPr>
              <w:jc w:val="center"/>
              <w:rPr>
                <w:szCs w:val="21"/>
              </w:rPr>
            </w:pPr>
            <w:proofErr w:type="gramStart"/>
            <w:r w:rsidRPr="00D77E12">
              <w:rPr>
                <w:rFonts w:hint="eastAsia"/>
                <w:szCs w:val="21"/>
              </w:rPr>
              <w:t>动漫设计</w:t>
            </w:r>
            <w:proofErr w:type="gramEnd"/>
            <w:r w:rsidRPr="00D77E12">
              <w:rPr>
                <w:rFonts w:hint="eastAsia"/>
                <w:szCs w:val="21"/>
              </w:rPr>
              <w:t>与制作</w:t>
            </w:r>
          </w:p>
        </w:tc>
      </w:tr>
      <w:tr w:rsidR="00D77E12" w:rsidRPr="00D77E12" w:rsidTr="00075FAB">
        <w:trPr>
          <w:trHeight w:val="679"/>
        </w:trPr>
        <w:tc>
          <w:tcPr>
            <w:tcW w:w="2410" w:type="dxa"/>
            <w:noWrap/>
            <w:vAlign w:val="center"/>
            <w:hideMark/>
          </w:tcPr>
          <w:p w:rsidR="00D77E12" w:rsidRPr="00D77E12" w:rsidRDefault="00D77E12" w:rsidP="00075FAB">
            <w:pPr>
              <w:jc w:val="center"/>
              <w:rPr>
                <w:szCs w:val="21"/>
              </w:rPr>
            </w:pPr>
            <w:r w:rsidRPr="00D77E12">
              <w:rPr>
                <w:szCs w:val="21"/>
              </w:rPr>
              <w:t xml:space="preserve">65 </w:t>
            </w:r>
            <w:r w:rsidRPr="00D77E12">
              <w:rPr>
                <w:rFonts w:hint="eastAsia"/>
                <w:szCs w:val="21"/>
              </w:rPr>
              <w:t>文化艺术大类</w:t>
            </w:r>
          </w:p>
        </w:tc>
        <w:tc>
          <w:tcPr>
            <w:tcW w:w="2122" w:type="dxa"/>
            <w:noWrap/>
            <w:vAlign w:val="center"/>
            <w:hideMark/>
          </w:tcPr>
          <w:p w:rsidR="00D77E12" w:rsidRPr="00D77E12" w:rsidRDefault="00D77E12" w:rsidP="00075FAB">
            <w:pPr>
              <w:jc w:val="center"/>
              <w:rPr>
                <w:szCs w:val="21"/>
              </w:rPr>
            </w:pPr>
            <w:r w:rsidRPr="00D77E12">
              <w:rPr>
                <w:szCs w:val="21"/>
              </w:rPr>
              <w:t>6501</w:t>
            </w:r>
            <w:r w:rsidRPr="00D77E12">
              <w:rPr>
                <w:rFonts w:hint="eastAsia"/>
                <w:szCs w:val="21"/>
              </w:rPr>
              <w:t>艺术设计类</w:t>
            </w:r>
          </w:p>
        </w:tc>
        <w:tc>
          <w:tcPr>
            <w:tcW w:w="855" w:type="dxa"/>
            <w:noWrap/>
            <w:vAlign w:val="center"/>
            <w:hideMark/>
          </w:tcPr>
          <w:p w:rsidR="00D77E12" w:rsidRPr="00D77E12" w:rsidRDefault="00D77E12" w:rsidP="00075FAB">
            <w:pPr>
              <w:jc w:val="center"/>
              <w:rPr>
                <w:szCs w:val="21"/>
              </w:rPr>
            </w:pPr>
            <w:r w:rsidRPr="00D77E12">
              <w:rPr>
                <w:szCs w:val="21"/>
              </w:rPr>
              <w:t>650102</w:t>
            </w:r>
          </w:p>
        </w:tc>
        <w:tc>
          <w:tcPr>
            <w:tcW w:w="2126" w:type="dxa"/>
            <w:noWrap/>
            <w:vAlign w:val="center"/>
            <w:hideMark/>
          </w:tcPr>
          <w:p w:rsidR="00D77E12" w:rsidRPr="00D77E12" w:rsidRDefault="00D77E12" w:rsidP="00075FAB">
            <w:pPr>
              <w:jc w:val="center"/>
              <w:rPr>
                <w:szCs w:val="21"/>
              </w:rPr>
            </w:pPr>
            <w:r w:rsidRPr="00D77E12">
              <w:rPr>
                <w:rFonts w:hint="eastAsia"/>
                <w:szCs w:val="21"/>
              </w:rPr>
              <w:t>视觉传播设计与制作</w:t>
            </w:r>
          </w:p>
        </w:tc>
        <w:tc>
          <w:tcPr>
            <w:tcW w:w="992" w:type="dxa"/>
            <w:vAlign w:val="center"/>
            <w:hideMark/>
          </w:tcPr>
          <w:p w:rsidR="00D77E12" w:rsidRPr="00D77E12" w:rsidRDefault="00D77E12" w:rsidP="00075FAB">
            <w:pPr>
              <w:jc w:val="center"/>
              <w:rPr>
                <w:szCs w:val="21"/>
              </w:rPr>
            </w:pPr>
            <w:r w:rsidRPr="00D77E12">
              <w:rPr>
                <w:szCs w:val="21"/>
              </w:rPr>
              <w:t>670103</w:t>
            </w:r>
          </w:p>
        </w:tc>
        <w:tc>
          <w:tcPr>
            <w:tcW w:w="2268" w:type="dxa"/>
            <w:vAlign w:val="center"/>
            <w:hideMark/>
          </w:tcPr>
          <w:p w:rsidR="00D77E12" w:rsidRPr="00D77E12" w:rsidRDefault="00D77E12" w:rsidP="00075FAB">
            <w:pPr>
              <w:jc w:val="center"/>
              <w:rPr>
                <w:szCs w:val="21"/>
              </w:rPr>
            </w:pPr>
            <w:r w:rsidRPr="00D77E12">
              <w:rPr>
                <w:rFonts w:hint="eastAsia"/>
                <w:szCs w:val="21"/>
              </w:rPr>
              <w:t>视觉传达艺术设计</w:t>
            </w:r>
          </w:p>
        </w:tc>
      </w:tr>
      <w:tr w:rsidR="00D77E12" w:rsidRPr="00D77E12" w:rsidTr="00075FAB">
        <w:trPr>
          <w:trHeight w:val="679"/>
        </w:trPr>
        <w:tc>
          <w:tcPr>
            <w:tcW w:w="2410" w:type="dxa"/>
            <w:noWrap/>
            <w:vAlign w:val="center"/>
            <w:hideMark/>
          </w:tcPr>
          <w:p w:rsidR="00D77E12" w:rsidRPr="00D77E12" w:rsidRDefault="00D77E12" w:rsidP="00075FAB">
            <w:pPr>
              <w:jc w:val="center"/>
              <w:rPr>
                <w:szCs w:val="21"/>
              </w:rPr>
            </w:pPr>
            <w:r w:rsidRPr="00D77E12">
              <w:rPr>
                <w:szCs w:val="21"/>
              </w:rPr>
              <w:t xml:space="preserve">65 </w:t>
            </w:r>
            <w:r w:rsidRPr="00D77E12">
              <w:rPr>
                <w:rFonts w:hint="eastAsia"/>
                <w:szCs w:val="21"/>
              </w:rPr>
              <w:t>文化艺术大类</w:t>
            </w:r>
          </w:p>
        </w:tc>
        <w:tc>
          <w:tcPr>
            <w:tcW w:w="2122" w:type="dxa"/>
            <w:noWrap/>
            <w:vAlign w:val="center"/>
            <w:hideMark/>
          </w:tcPr>
          <w:p w:rsidR="00D77E12" w:rsidRPr="00D77E12" w:rsidRDefault="00D77E12" w:rsidP="00075FAB">
            <w:pPr>
              <w:jc w:val="center"/>
              <w:rPr>
                <w:szCs w:val="21"/>
              </w:rPr>
            </w:pPr>
            <w:r w:rsidRPr="00D77E12">
              <w:rPr>
                <w:szCs w:val="21"/>
              </w:rPr>
              <w:t>6501</w:t>
            </w:r>
            <w:r w:rsidRPr="00D77E12">
              <w:rPr>
                <w:rFonts w:hint="eastAsia"/>
                <w:szCs w:val="21"/>
              </w:rPr>
              <w:t>艺术设计类</w:t>
            </w:r>
          </w:p>
        </w:tc>
        <w:tc>
          <w:tcPr>
            <w:tcW w:w="855" w:type="dxa"/>
            <w:noWrap/>
            <w:vAlign w:val="center"/>
            <w:hideMark/>
          </w:tcPr>
          <w:p w:rsidR="00D77E12" w:rsidRPr="00D77E12" w:rsidRDefault="00D77E12" w:rsidP="00075FAB">
            <w:pPr>
              <w:jc w:val="center"/>
              <w:rPr>
                <w:szCs w:val="21"/>
              </w:rPr>
            </w:pPr>
            <w:r w:rsidRPr="00D77E12">
              <w:rPr>
                <w:szCs w:val="21"/>
              </w:rPr>
              <w:t>650104</w:t>
            </w:r>
          </w:p>
        </w:tc>
        <w:tc>
          <w:tcPr>
            <w:tcW w:w="2126" w:type="dxa"/>
            <w:noWrap/>
            <w:vAlign w:val="center"/>
            <w:hideMark/>
          </w:tcPr>
          <w:p w:rsidR="00D77E12" w:rsidRPr="00D77E12" w:rsidRDefault="00D77E12" w:rsidP="00075FAB">
            <w:pPr>
              <w:jc w:val="center"/>
              <w:rPr>
                <w:szCs w:val="21"/>
              </w:rPr>
            </w:pPr>
            <w:r w:rsidRPr="00D77E12">
              <w:rPr>
                <w:rFonts w:hint="eastAsia"/>
                <w:szCs w:val="21"/>
              </w:rPr>
              <w:t>数字媒体艺术设计</w:t>
            </w:r>
          </w:p>
        </w:tc>
        <w:tc>
          <w:tcPr>
            <w:tcW w:w="992" w:type="dxa"/>
            <w:vAlign w:val="center"/>
            <w:hideMark/>
          </w:tcPr>
          <w:p w:rsidR="00D77E12" w:rsidRPr="00D77E12" w:rsidRDefault="00D77E12" w:rsidP="00075FAB">
            <w:pPr>
              <w:jc w:val="center"/>
              <w:rPr>
                <w:szCs w:val="21"/>
              </w:rPr>
            </w:pPr>
            <w:r w:rsidRPr="00D77E12">
              <w:rPr>
                <w:szCs w:val="21"/>
              </w:rPr>
              <w:t>670104</w:t>
            </w:r>
          </w:p>
        </w:tc>
        <w:tc>
          <w:tcPr>
            <w:tcW w:w="2268" w:type="dxa"/>
            <w:vAlign w:val="center"/>
            <w:hideMark/>
          </w:tcPr>
          <w:p w:rsidR="00D77E12" w:rsidRPr="00D77E12" w:rsidRDefault="00D77E12" w:rsidP="00075FAB">
            <w:pPr>
              <w:jc w:val="center"/>
              <w:rPr>
                <w:szCs w:val="21"/>
              </w:rPr>
            </w:pPr>
            <w:r w:rsidRPr="00D77E12">
              <w:rPr>
                <w:rFonts w:hint="eastAsia"/>
                <w:szCs w:val="21"/>
              </w:rPr>
              <w:t>电脑艺术设计</w:t>
            </w:r>
          </w:p>
        </w:tc>
      </w:tr>
      <w:tr w:rsidR="00D77E12" w:rsidRPr="00D77E12" w:rsidTr="00075FAB">
        <w:trPr>
          <w:trHeight w:val="679"/>
        </w:trPr>
        <w:tc>
          <w:tcPr>
            <w:tcW w:w="2410" w:type="dxa"/>
            <w:noWrap/>
            <w:vAlign w:val="center"/>
            <w:hideMark/>
          </w:tcPr>
          <w:p w:rsidR="00D77E12" w:rsidRPr="00D77E12" w:rsidRDefault="00D77E12" w:rsidP="00075FAB">
            <w:pPr>
              <w:jc w:val="center"/>
              <w:rPr>
                <w:szCs w:val="21"/>
              </w:rPr>
            </w:pPr>
            <w:r w:rsidRPr="00D77E12">
              <w:rPr>
                <w:szCs w:val="21"/>
              </w:rPr>
              <w:t xml:space="preserve">65 </w:t>
            </w:r>
            <w:r w:rsidRPr="00D77E12">
              <w:rPr>
                <w:rFonts w:hint="eastAsia"/>
                <w:szCs w:val="21"/>
              </w:rPr>
              <w:t>文化艺术大类</w:t>
            </w:r>
          </w:p>
        </w:tc>
        <w:tc>
          <w:tcPr>
            <w:tcW w:w="2122" w:type="dxa"/>
            <w:noWrap/>
            <w:vAlign w:val="center"/>
            <w:hideMark/>
          </w:tcPr>
          <w:p w:rsidR="00D77E12" w:rsidRPr="00D77E12" w:rsidRDefault="00D77E12" w:rsidP="00075FAB">
            <w:pPr>
              <w:jc w:val="center"/>
              <w:rPr>
                <w:szCs w:val="21"/>
              </w:rPr>
            </w:pPr>
            <w:r w:rsidRPr="00D77E12">
              <w:rPr>
                <w:szCs w:val="21"/>
              </w:rPr>
              <w:t>6501</w:t>
            </w:r>
            <w:r w:rsidRPr="00D77E12">
              <w:rPr>
                <w:rFonts w:hint="eastAsia"/>
                <w:szCs w:val="21"/>
              </w:rPr>
              <w:t>艺术设计类</w:t>
            </w:r>
          </w:p>
        </w:tc>
        <w:tc>
          <w:tcPr>
            <w:tcW w:w="855" w:type="dxa"/>
            <w:noWrap/>
            <w:vAlign w:val="center"/>
            <w:hideMark/>
          </w:tcPr>
          <w:p w:rsidR="00D77E12" w:rsidRPr="00D77E12" w:rsidRDefault="00D77E12" w:rsidP="00075FAB">
            <w:pPr>
              <w:jc w:val="center"/>
              <w:rPr>
                <w:szCs w:val="21"/>
              </w:rPr>
            </w:pPr>
            <w:r w:rsidRPr="00D77E12">
              <w:rPr>
                <w:szCs w:val="21"/>
              </w:rPr>
              <w:t>650108</w:t>
            </w:r>
          </w:p>
        </w:tc>
        <w:tc>
          <w:tcPr>
            <w:tcW w:w="2126" w:type="dxa"/>
            <w:noWrap/>
            <w:vAlign w:val="center"/>
            <w:hideMark/>
          </w:tcPr>
          <w:p w:rsidR="00D77E12" w:rsidRPr="00D77E12" w:rsidRDefault="00D77E12" w:rsidP="00075FAB">
            <w:pPr>
              <w:jc w:val="center"/>
              <w:rPr>
                <w:szCs w:val="21"/>
              </w:rPr>
            </w:pPr>
            <w:r w:rsidRPr="00D77E12">
              <w:rPr>
                <w:rFonts w:hint="eastAsia"/>
                <w:szCs w:val="21"/>
              </w:rPr>
              <w:t>服装与服饰设计</w:t>
            </w:r>
          </w:p>
        </w:tc>
        <w:tc>
          <w:tcPr>
            <w:tcW w:w="992" w:type="dxa"/>
            <w:vAlign w:val="center"/>
            <w:hideMark/>
          </w:tcPr>
          <w:p w:rsidR="00D77E12" w:rsidRPr="00D77E12" w:rsidRDefault="00D77E12" w:rsidP="00075FAB">
            <w:pPr>
              <w:jc w:val="center"/>
              <w:rPr>
                <w:szCs w:val="21"/>
              </w:rPr>
            </w:pPr>
            <w:r w:rsidRPr="00D77E12">
              <w:rPr>
                <w:szCs w:val="21"/>
              </w:rPr>
              <w:t>610204</w:t>
            </w:r>
          </w:p>
        </w:tc>
        <w:tc>
          <w:tcPr>
            <w:tcW w:w="2268" w:type="dxa"/>
            <w:vAlign w:val="center"/>
            <w:hideMark/>
          </w:tcPr>
          <w:p w:rsidR="00D77E12" w:rsidRPr="00D77E12" w:rsidRDefault="00D77E12" w:rsidP="00075FAB">
            <w:pPr>
              <w:jc w:val="center"/>
              <w:rPr>
                <w:szCs w:val="21"/>
              </w:rPr>
            </w:pPr>
            <w:r w:rsidRPr="00D77E12">
              <w:rPr>
                <w:rFonts w:hint="eastAsia"/>
                <w:szCs w:val="21"/>
              </w:rPr>
              <w:t>服装设计</w:t>
            </w:r>
          </w:p>
        </w:tc>
      </w:tr>
      <w:tr w:rsidR="00D77E12" w:rsidRPr="00D77E12" w:rsidTr="00075FAB">
        <w:trPr>
          <w:trHeight w:val="679"/>
        </w:trPr>
        <w:tc>
          <w:tcPr>
            <w:tcW w:w="2410" w:type="dxa"/>
            <w:noWrap/>
            <w:vAlign w:val="center"/>
            <w:hideMark/>
          </w:tcPr>
          <w:p w:rsidR="00D77E12" w:rsidRPr="00D77E12" w:rsidRDefault="00D77E12" w:rsidP="00075FAB">
            <w:pPr>
              <w:jc w:val="center"/>
              <w:rPr>
                <w:szCs w:val="21"/>
              </w:rPr>
            </w:pPr>
            <w:r w:rsidRPr="00D77E12">
              <w:rPr>
                <w:szCs w:val="21"/>
              </w:rPr>
              <w:t xml:space="preserve">65 </w:t>
            </w:r>
            <w:r w:rsidRPr="00D77E12">
              <w:rPr>
                <w:rFonts w:hint="eastAsia"/>
                <w:szCs w:val="21"/>
              </w:rPr>
              <w:t>文化艺术大类</w:t>
            </w:r>
          </w:p>
        </w:tc>
        <w:tc>
          <w:tcPr>
            <w:tcW w:w="2122" w:type="dxa"/>
            <w:noWrap/>
            <w:vAlign w:val="center"/>
            <w:hideMark/>
          </w:tcPr>
          <w:p w:rsidR="00D77E12" w:rsidRPr="00D77E12" w:rsidRDefault="00D77E12" w:rsidP="00075FAB">
            <w:pPr>
              <w:jc w:val="center"/>
              <w:rPr>
                <w:szCs w:val="21"/>
              </w:rPr>
            </w:pPr>
            <w:r w:rsidRPr="00D77E12">
              <w:rPr>
                <w:szCs w:val="21"/>
              </w:rPr>
              <w:t>6501</w:t>
            </w:r>
            <w:r w:rsidRPr="00D77E12">
              <w:rPr>
                <w:rFonts w:hint="eastAsia"/>
                <w:szCs w:val="21"/>
              </w:rPr>
              <w:t>艺术设计类</w:t>
            </w:r>
          </w:p>
        </w:tc>
        <w:tc>
          <w:tcPr>
            <w:tcW w:w="855" w:type="dxa"/>
            <w:noWrap/>
            <w:vAlign w:val="center"/>
            <w:hideMark/>
          </w:tcPr>
          <w:p w:rsidR="00D77E12" w:rsidRPr="00D77E12" w:rsidRDefault="00D77E12" w:rsidP="00075FAB">
            <w:pPr>
              <w:jc w:val="center"/>
              <w:rPr>
                <w:szCs w:val="21"/>
              </w:rPr>
            </w:pPr>
            <w:r w:rsidRPr="00D77E12">
              <w:rPr>
                <w:szCs w:val="21"/>
              </w:rPr>
              <w:t>650108</w:t>
            </w:r>
          </w:p>
        </w:tc>
        <w:tc>
          <w:tcPr>
            <w:tcW w:w="2126" w:type="dxa"/>
            <w:noWrap/>
            <w:vAlign w:val="center"/>
            <w:hideMark/>
          </w:tcPr>
          <w:p w:rsidR="00D77E12" w:rsidRPr="00D77E12" w:rsidRDefault="00D77E12" w:rsidP="00075FAB">
            <w:pPr>
              <w:jc w:val="center"/>
              <w:rPr>
                <w:szCs w:val="21"/>
              </w:rPr>
            </w:pPr>
            <w:r w:rsidRPr="00D77E12">
              <w:rPr>
                <w:rFonts w:hint="eastAsia"/>
                <w:szCs w:val="21"/>
              </w:rPr>
              <w:t>服装与服饰设计</w:t>
            </w:r>
          </w:p>
        </w:tc>
        <w:tc>
          <w:tcPr>
            <w:tcW w:w="992" w:type="dxa"/>
            <w:vAlign w:val="center"/>
            <w:hideMark/>
          </w:tcPr>
          <w:p w:rsidR="00D77E12" w:rsidRPr="00D77E12" w:rsidRDefault="00D77E12" w:rsidP="00075FAB">
            <w:pPr>
              <w:jc w:val="center"/>
              <w:rPr>
                <w:szCs w:val="21"/>
              </w:rPr>
            </w:pPr>
            <w:r w:rsidRPr="00D77E12">
              <w:rPr>
                <w:szCs w:val="21"/>
              </w:rPr>
              <w:t>670172</w:t>
            </w:r>
          </w:p>
        </w:tc>
        <w:tc>
          <w:tcPr>
            <w:tcW w:w="2268" w:type="dxa"/>
            <w:vAlign w:val="center"/>
            <w:hideMark/>
          </w:tcPr>
          <w:p w:rsidR="00D77E12" w:rsidRPr="00D77E12" w:rsidRDefault="00D77E12" w:rsidP="00075FAB">
            <w:pPr>
              <w:jc w:val="center"/>
              <w:rPr>
                <w:szCs w:val="21"/>
              </w:rPr>
            </w:pPr>
            <w:r w:rsidRPr="00D77E12">
              <w:rPr>
                <w:rFonts w:hint="eastAsia"/>
                <w:szCs w:val="21"/>
              </w:rPr>
              <w:t>时装设计</w:t>
            </w:r>
          </w:p>
        </w:tc>
      </w:tr>
    </w:tbl>
    <w:p w:rsidR="00D77E12" w:rsidRDefault="00D77E12" w:rsidP="00D77E12">
      <w:pPr>
        <w:jc w:val="left"/>
        <w:rPr>
          <w:sz w:val="28"/>
          <w:szCs w:val="28"/>
        </w:rPr>
      </w:pPr>
    </w:p>
    <w:p w:rsidR="00D27561" w:rsidRDefault="00DE0AA7" w:rsidP="00DE0AA7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省新专业申报通知还未下达，</w:t>
      </w:r>
      <w:r w:rsidR="008C6DD2">
        <w:rPr>
          <w:rFonts w:hint="eastAsia"/>
          <w:sz w:val="28"/>
          <w:szCs w:val="28"/>
        </w:rPr>
        <w:t>按</w:t>
      </w:r>
      <w:r>
        <w:rPr>
          <w:rFonts w:hint="eastAsia"/>
          <w:sz w:val="28"/>
          <w:szCs w:val="28"/>
        </w:rPr>
        <w:t>教育部文件规定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日学院管理员注册完成，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日前省厅在平台上完成申报专业汇总，并上交教育部。</w:t>
      </w:r>
      <w:r w:rsidR="00CD1EFC">
        <w:rPr>
          <w:rFonts w:hint="eastAsia"/>
          <w:sz w:val="28"/>
          <w:szCs w:val="28"/>
        </w:rPr>
        <w:t>我院新专业申报工作将即日启动，申报材料</w:t>
      </w:r>
      <w:r w:rsidR="00CD1EFC" w:rsidRPr="00CD1EFC">
        <w:rPr>
          <w:rFonts w:hint="eastAsia"/>
          <w:color w:val="FF0000"/>
          <w:sz w:val="28"/>
          <w:szCs w:val="28"/>
        </w:rPr>
        <w:t>12</w:t>
      </w:r>
      <w:r w:rsidR="00CD1EFC" w:rsidRPr="00CD1EFC">
        <w:rPr>
          <w:rFonts w:hint="eastAsia"/>
          <w:color w:val="FF0000"/>
          <w:sz w:val="28"/>
          <w:szCs w:val="28"/>
        </w:rPr>
        <w:t>月</w:t>
      </w:r>
      <w:r w:rsidR="00CD1EFC" w:rsidRPr="00CD1EFC">
        <w:rPr>
          <w:rFonts w:hint="eastAsia"/>
          <w:color w:val="FF0000"/>
          <w:sz w:val="28"/>
          <w:szCs w:val="28"/>
        </w:rPr>
        <w:t>5</w:t>
      </w:r>
      <w:r w:rsidR="00CD1EFC">
        <w:rPr>
          <w:rFonts w:hint="eastAsia"/>
          <w:sz w:val="28"/>
          <w:szCs w:val="28"/>
        </w:rPr>
        <w:t>日前上交教务处质量科（先按原要求准备）。专业设置及新专业申报请参阅《普通高等学校高等职业教育（专科）专业设置管理办法》。</w:t>
      </w:r>
    </w:p>
    <w:p w:rsidR="00E877BB" w:rsidRPr="00E877BB" w:rsidRDefault="00DE0AA7" w:rsidP="00E877BB">
      <w:pPr>
        <w:pStyle w:val="a5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根据教育部文件要求，结合地方经济社会和产业发展实际需求，各系部慎重考虑新专业申报事项，</w:t>
      </w:r>
      <w:r w:rsidR="00E877BB" w:rsidRPr="00E877BB">
        <w:rPr>
          <w:rFonts w:hint="eastAsia"/>
          <w:b/>
          <w:sz w:val="28"/>
          <w:szCs w:val="28"/>
        </w:rPr>
        <w:t>设置高职专业须具备以下基本条件</w:t>
      </w:r>
      <w:r w:rsidR="00E877BB" w:rsidRPr="00E877BB">
        <w:rPr>
          <w:rFonts w:hint="eastAsia"/>
          <w:sz w:val="28"/>
          <w:szCs w:val="28"/>
        </w:rPr>
        <w:t>：</w:t>
      </w:r>
    </w:p>
    <w:p w:rsidR="00E877BB" w:rsidRPr="00E877BB" w:rsidRDefault="00E877BB" w:rsidP="00E877B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877BB">
        <w:rPr>
          <w:rFonts w:ascii="Times New Roman" w:eastAsia="仿宋_GB2312" w:hAnsi="Times New Roman" w:cs="Times New Roman" w:hint="eastAsia"/>
          <w:sz w:val="32"/>
          <w:szCs w:val="32"/>
        </w:rPr>
        <w:t>（一）有详实的专业设置可行性报告；</w:t>
      </w:r>
    </w:p>
    <w:p w:rsidR="00E877BB" w:rsidRPr="00E877BB" w:rsidRDefault="00E877BB" w:rsidP="00E877B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877BB">
        <w:rPr>
          <w:rFonts w:ascii="Times New Roman" w:eastAsia="仿宋_GB2312" w:hAnsi="Times New Roman" w:cs="Times New Roman" w:hint="eastAsia"/>
          <w:sz w:val="32"/>
          <w:szCs w:val="32"/>
        </w:rPr>
        <w:t>（二）有科学、规范、完整的专业人才培养方案；</w:t>
      </w:r>
    </w:p>
    <w:p w:rsidR="00E877BB" w:rsidRPr="00E877BB" w:rsidRDefault="00E877BB" w:rsidP="00E877BB">
      <w:pPr>
        <w:wordWrap w:val="0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877BB">
        <w:rPr>
          <w:rFonts w:ascii="Times New Roman" w:eastAsia="仿宋_GB2312" w:hAnsi="Times New Roman" w:cs="Times New Roman" w:hint="eastAsia"/>
          <w:sz w:val="32"/>
          <w:szCs w:val="32"/>
        </w:rPr>
        <w:t>（三）有完成专业人才培养所必需的教师队伍和教学辅助人员，且“双师型”教师应具有一定比例；</w:t>
      </w:r>
    </w:p>
    <w:p w:rsidR="00E877BB" w:rsidRPr="00E877BB" w:rsidRDefault="00E877BB" w:rsidP="00E877B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877BB">
        <w:rPr>
          <w:rFonts w:ascii="Times New Roman" w:eastAsia="仿宋_GB2312" w:hAnsi="Times New Roman" w:cs="Times New Roman" w:hint="eastAsia"/>
          <w:sz w:val="32"/>
          <w:szCs w:val="32"/>
        </w:rPr>
        <w:t>（四）具备开办专业所必需的经费和校舍、仪器设备、实习实训场所、图书资料等办学条件；</w:t>
      </w:r>
    </w:p>
    <w:p w:rsidR="00E877BB" w:rsidRPr="00E877BB" w:rsidRDefault="00E877BB" w:rsidP="00E877B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877BB">
        <w:rPr>
          <w:rFonts w:ascii="Times New Roman" w:eastAsia="仿宋_GB2312" w:hAnsi="Times New Roman" w:cs="Times New Roman" w:hint="eastAsia"/>
          <w:sz w:val="32"/>
          <w:szCs w:val="32"/>
        </w:rPr>
        <w:t>（五）有保障开设本专业可持续发展的规划和相关制度。</w:t>
      </w:r>
    </w:p>
    <w:p w:rsidR="00DE0AA7" w:rsidRDefault="00DE0AA7" w:rsidP="00E877BB">
      <w:pPr>
        <w:ind w:firstLineChars="200" w:firstLine="562"/>
        <w:jc w:val="left"/>
        <w:rPr>
          <w:sz w:val="28"/>
          <w:szCs w:val="28"/>
        </w:rPr>
      </w:pPr>
      <w:r w:rsidRPr="00E877BB">
        <w:rPr>
          <w:rFonts w:hint="eastAsia"/>
          <w:b/>
          <w:sz w:val="28"/>
          <w:szCs w:val="28"/>
        </w:rPr>
        <w:t>新申报专业请按照《专业设置管理办法》中的基本程序</w:t>
      </w:r>
      <w:r w:rsidR="00E877BB" w:rsidRPr="00E877BB">
        <w:rPr>
          <w:rFonts w:hint="eastAsia"/>
          <w:b/>
          <w:sz w:val="28"/>
          <w:szCs w:val="28"/>
        </w:rPr>
        <w:t>准备</w:t>
      </w:r>
      <w:r w:rsidR="00E877BB">
        <w:rPr>
          <w:rFonts w:hint="eastAsia"/>
          <w:sz w:val="28"/>
          <w:szCs w:val="28"/>
        </w:rPr>
        <w:t>：</w:t>
      </w:r>
    </w:p>
    <w:p w:rsidR="00E877BB" w:rsidRPr="00E877BB" w:rsidRDefault="00E877BB" w:rsidP="00E877B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877BB">
        <w:rPr>
          <w:rFonts w:ascii="Times New Roman" w:eastAsia="仿宋_GB2312" w:hAnsi="Times New Roman" w:cs="Times New Roman" w:hint="eastAsia"/>
          <w:sz w:val="32"/>
          <w:szCs w:val="32"/>
        </w:rPr>
        <w:t>（一）开展行业、企业、就业市场调研，做好人才需求分析和预测；</w:t>
      </w:r>
    </w:p>
    <w:p w:rsidR="00E877BB" w:rsidRPr="00E877BB" w:rsidRDefault="00E877BB" w:rsidP="00E877B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877BB">
        <w:rPr>
          <w:rFonts w:ascii="Times New Roman" w:eastAsia="仿宋_GB2312" w:hAnsi="Times New Roman" w:cs="Times New Roman" w:hint="eastAsia"/>
          <w:sz w:val="32"/>
          <w:szCs w:val="32"/>
        </w:rPr>
        <w:t>（二）进行专业设置必要性和可行性论证；</w:t>
      </w:r>
    </w:p>
    <w:p w:rsidR="00E877BB" w:rsidRPr="00E877BB" w:rsidRDefault="00E877BB" w:rsidP="00E877B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877BB">
        <w:rPr>
          <w:rFonts w:ascii="Times New Roman" w:eastAsia="仿宋_GB2312" w:hAnsi="Times New Roman" w:cs="Times New Roman" w:hint="eastAsia"/>
          <w:sz w:val="32"/>
          <w:szCs w:val="32"/>
        </w:rPr>
        <w:t>（三）根据国家有关规定，制定符合专业培养目标的完整的人才培养方案和相关教学文件；</w:t>
      </w:r>
    </w:p>
    <w:p w:rsidR="00E877BB" w:rsidRPr="00E877BB" w:rsidRDefault="00E877BB" w:rsidP="00E877B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877BB">
        <w:rPr>
          <w:rFonts w:ascii="Times New Roman" w:eastAsia="仿宋_GB2312" w:hAnsi="Times New Roman" w:cs="Times New Roman" w:hint="eastAsia"/>
          <w:sz w:val="32"/>
          <w:szCs w:val="32"/>
        </w:rPr>
        <w:t>（四）经相关行业、企业、教学、课程专家论证；</w:t>
      </w:r>
    </w:p>
    <w:p w:rsidR="00E877BB" w:rsidRPr="00E877BB" w:rsidRDefault="00E877BB" w:rsidP="00E877B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877BB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（五）报教育行政部门备案或审批。</w:t>
      </w:r>
    </w:p>
    <w:p w:rsidR="00E877BB" w:rsidRPr="00E877BB" w:rsidRDefault="00E877BB" w:rsidP="00E877BB">
      <w:pPr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E877BB">
        <w:rPr>
          <w:rFonts w:ascii="Times New Roman" w:eastAsia="仿宋_GB2312" w:hAnsi="Times New Roman" w:cs="Times New Roman" w:hint="eastAsia"/>
          <w:b/>
          <w:sz w:val="32"/>
          <w:szCs w:val="32"/>
        </w:rPr>
        <w:t>出现下列情形的应调减该专业招生计划或停止招生，并对该专业点进行整改：</w:t>
      </w:r>
    </w:p>
    <w:p w:rsidR="00E877BB" w:rsidRPr="00E877BB" w:rsidRDefault="00E877BB" w:rsidP="00E877B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877BB">
        <w:rPr>
          <w:rFonts w:ascii="Times New Roman" w:eastAsia="仿宋_GB2312" w:hAnsi="Times New Roman" w:cs="Times New Roman" w:hint="eastAsia"/>
          <w:sz w:val="32"/>
          <w:szCs w:val="32"/>
        </w:rPr>
        <w:t>（一）办学条件严重不足、教学管理混乱、教学质量低下；</w:t>
      </w:r>
    </w:p>
    <w:p w:rsidR="00E877BB" w:rsidRPr="00E877BB" w:rsidRDefault="00E877BB" w:rsidP="00E877B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877BB">
        <w:rPr>
          <w:rFonts w:ascii="Times New Roman" w:eastAsia="仿宋_GB2312" w:hAnsi="Times New Roman" w:cs="Times New Roman" w:hint="eastAsia"/>
          <w:sz w:val="32"/>
          <w:szCs w:val="32"/>
        </w:rPr>
        <w:t>（二）人才培养明显不适应社会需求，就业率连续</w:t>
      </w:r>
      <w:r w:rsidRPr="00E877BB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E877BB">
        <w:rPr>
          <w:rFonts w:ascii="Times New Roman" w:eastAsia="仿宋_GB2312" w:hAnsi="Times New Roman" w:cs="Times New Roman" w:hint="eastAsia"/>
          <w:sz w:val="32"/>
          <w:szCs w:val="32"/>
        </w:rPr>
        <w:t>年低于</w:t>
      </w:r>
      <w:r w:rsidRPr="00E877BB">
        <w:rPr>
          <w:rFonts w:ascii="Times New Roman" w:eastAsia="仿宋_GB2312" w:hAnsi="Times New Roman" w:cs="Times New Roman" w:hint="eastAsia"/>
          <w:sz w:val="32"/>
          <w:szCs w:val="32"/>
        </w:rPr>
        <w:t>60%</w:t>
      </w:r>
      <w:r w:rsidRPr="00E877BB">
        <w:rPr>
          <w:rFonts w:ascii="Times New Roman" w:eastAsia="仿宋_GB2312" w:hAnsi="Times New Roman" w:cs="Times New Roman" w:hint="eastAsia"/>
          <w:sz w:val="32"/>
          <w:szCs w:val="32"/>
        </w:rPr>
        <w:t>、对口就业率连续</w:t>
      </w:r>
      <w:r w:rsidRPr="00E877BB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E877BB">
        <w:rPr>
          <w:rFonts w:ascii="Times New Roman" w:eastAsia="仿宋_GB2312" w:hAnsi="Times New Roman" w:cs="Times New Roman" w:hint="eastAsia"/>
          <w:sz w:val="32"/>
          <w:szCs w:val="32"/>
        </w:rPr>
        <w:t>年低于</w:t>
      </w:r>
      <w:r w:rsidRPr="00E877BB">
        <w:rPr>
          <w:rFonts w:ascii="Times New Roman" w:eastAsia="仿宋_GB2312" w:hAnsi="Times New Roman" w:cs="Times New Roman" w:hint="eastAsia"/>
          <w:sz w:val="32"/>
          <w:szCs w:val="32"/>
        </w:rPr>
        <w:t>50%</w:t>
      </w:r>
      <w:r w:rsidRPr="00E877BB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E877BB" w:rsidRPr="00E877BB" w:rsidRDefault="00E877BB" w:rsidP="00E877B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877BB">
        <w:rPr>
          <w:rFonts w:ascii="Times New Roman" w:eastAsia="仿宋_GB2312" w:hAnsi="Times New Roman" w:cs="Times New Roman" w:hint="eastAsia"/>
          <w:sz w:val="32"/>
          <w:szCs w:val="32"/>
        </w:rPr>
        <w:t>（三）须参加准入类职业资格考试，应届毕业生考试通过率连续</w:t>
      </w:r>
      <w:r w:rsidRPr="00E877BB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E877BB">
        <w:rPr>
          <w:rFonts w:ascii="Times New Roman" w:eastAsia="仿宋_GB2312" w:hAnsi="Times New Roman" w:cs="Times New Roman" w:hint="eastAsia"/>
          <w:sz w:val="32"/>
          <w:szCs w:val="32"/>
        </w:rPr>
        <w:t>年低于全国平均水平。</w:t>
      </w:r>
    </w:p>
    <w:p w:rsidR="00E877BB" w:rsidRPr="00E877BB" w:rsidRDefault="00E877BB" w:rsidP="00E877B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877BB">
        <w:rPr>
          <w:rFonts w:ascii="Times New Roman" w:eastAsia="仿宋_GB2312" w:hAnsi="Times New Roman" w:cs="Times New Roman" w:hint="eastAsia"/>
          <w:sz w:val="32"/>
          <w:szCs w:val="32"/>
        </w:rPr>
        <w:t>连续</w:t>
      </w:r>
      <w:r w:rsidRPr="00E877BB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E877BB">
        <w:rPr>
          <w:rFonts w:ascii="Times New Roman" w:eastAsia="仿宋_GB2312" w:hAnsi="Times New Roman" w:cs="Times New Roman" w:hint="eastAsia"/>
          <w:sz w:val="32"/>
          <w:szCs w:val="32"/>
        </w:rPr>
        <w:t>年不招生的专业点，高校应及时撤销。</w:t>
      </w:r>
    </w:p>
    <w:p w:rsidR="00E877BB" w:rsidRDefault="00434C77" w:rsidP="00434C77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F844BD">
        <w:rPr>
          <w:rFonts w:ascii="Times New Roman" w:eastAsia="仿宋_GB2312" w:hAnsi="Times New Roman" w:cs="Times New Roman" w:hint="eastAsia"/>
          <w:sz w:val="32"/>
          <w:szCs w:val="32"/>
        </w:rPr>
        <w:t>招生计划、招生计划完成率、报到率、就业率、生均经费投入、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办学情况</w:t>
      </w:r>
      <w:r w:rsidRPr="00F844BD">
        <w:rPr>
          <w:rFonts w:ascii="Times New Roman" w:eastAsia="仿宋_GB2312" w:hAnsi="Times New Roman" w:cs="Times New Roman" w:hint="eastAsia"/>
          <w:sz w:val="32"/>
          <w:szCs w:val="32"/>
        </w:rPr>
        <w:t>评价结果等作为优化专业布局、调整专业结构的基本依据。</w:t>
      </w:r>
    </w:p>
    <w:p w:rsidR="00CD1EFC" w:rsidRDefault="00CD1EFC" w:rsidP="00CD1EFC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二、</w:t>
      </w:r>
      <w:r w:rsidR="008C6DD2">
        <w:rPr>
          <w:rFonts w:ascii="Times New Roman" w:eastAsia="仿宋_GB2312" w:hAnsi="Times New Roman" w:cs="Times New Roman" w:hint="eastAsia"/>
          <w:sz w:val="32"/>
          <w:szCs w:val="32"/>
        </w:rPr>
        <w:t>专项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座谈会</w:t>
      </w:r>
      <w:r w:rsidR="008C6DD2">
        <w:rPr>
          <w:rFonts w:ascii="Times New Roman" w:eastAsia="仿宋_GB2312" w:hAnsi="Times New Roman" w:cs="Times New Roman" w:hint="eastAsia"/>
          <w:sz w:val="32"/>
          <w:szCs w:val="32"/>
        </w:rPr>
        <w:t>相关事项</w:t>
      </w:r>
    </w:p>
    <w:p w:rsidR="00CD1EFC" w:rsidRDefault="00CD1EFC" w:rsidP="00CD1EFC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学生座谈会</w:t>
      </w:r>
      <w:r w:rsidR="008C6DD2">
        <w:rPr>
          <w:rFonts w:ascii="Times New Roman" w:eastAsia="仿宋_GB2312" w:hAnsi="Times New Roman" w:cs="Times New Roman" w:hint="eastAsia"/>
          <w:sz w:val="32"/>
          <w:szCs w:val="32"/>
        </w:rPr>
        <w:t>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注意：要学生提前收集同学的意见建议，以便提高交流的效率。</w:t>
      </w:r>
    </w:p>
    <w:p w:rsidR="00CD1EFC" w:rsidRDefault="00CD1EFC" w:rsidP="00CD1EFC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电子系</w:t>
      </w:r>
      <w:r w:rsidR="008C6DD2">
        <w:rPr>
          <w:rFonts w:ascii="Times New Roman" w:eastAsia="仿宋_GB2312" w:hAnsi="Times New Roman" w:cs="Times New Roman" w:hint="eastAsia"/>
          <w:sz w:val="32"/>
          <w:szCs w:val="32"/>
        </w:rPr>
        <w:t>蒋广斌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主任带队。</w:t>
      </w:r>
    </w:p>
    <w:p w:rsidR="00CD1EFC" w:rsidRDefault="00CD1EFC" w:rsidP="00CD1EFC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三、期中考试</w:t>
      </w:r>
      <w:r w:rsidR="008C6DD2">
        <w:rPr>
          <w:rFonts w:ascii="Times New Roman" w:eastAsia="仿宋_GB2312" w:hAnsi="Times New Roman" w:cs="Times New Roman" w:hint="eastAsia"/>
          <w:sz w:val="32"/>
          <w:szCs w:val="32"/>
        </w:rPr>
        <w:t>安排</w:t>
      </w:r>
    </w:p>
    <w:p w:rsidR="00CD1EFC" w:rsidRDefault="00CD1EFC" w:rsidP="00CD1EFC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时间：周三下午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3:20-16:50</w:t>
      </w:r>
    </w:p>
    <w:p w:rsidR="00D77E12" w:rsidRDefault="00CD1EFC" w:rsidP="00CD1EFC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地点：</w:t>
      </w:r>
    </w:p>
    <w:p w:rsidR="00D77E12" w:rsidRDefault="00CD1EFC" w:rsidP="00CD1EFC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4#</w:t>
      </w:r>
      <w:r w:rsidR="00075FAB">
        <w:rPr>
          <w:rFonts w:ascii="Times New Roman" w:eastAsia="仿宋_GB2312" w:hAnsi="Times New Roman" w:cs="Times New Roman" w:hint="eastAsia"/>
          <w:sz w:val="32"/>
          <w:szCs w:val="32"/>
        </w:rPr>
        <w:t>楼，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艺术系、计算机系、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化纺系</w:t>
      </w:r>
      <w:proofErr w:type="gramEnd"/>
      <w:r w:rsidR="00075FA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管理系</w:t>
      </w:r>
      <w:r w:rsidR="00D77E12">
        <w:rPr>
          <w:rFonts w:ascii="Times New Roman" w:eastAsia="仿宋_GB2312" w:hAnsi="Times New Roman" w:cs="Times New Roman" w:hint="eastAsia"/>
          <w:sz w:val="32"/>
          <w:szCs w:val="32"/>
        </w:rPr>
        <w:t>15</w:t>
      </w:r>
      <w:r w:rsidR="00D77E12">
        <w:rPr>
          <w:rFonts w:ascii="Times New Roman" w:eastAsia="仿宋_GB2312" w:hAnsi="Times New Roman" w:cs="Times New Roman" w:hint="eastAsia"/>
          <w:sz w:val="32"/>
          <w:szCs w:val="32"/>
        </w:rPr>
        <w:t>电商（</w:t>
      </w:r>
      <w:r w:rsidR="00D77E12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D77E12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075FA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D77E12">
        <w:rPr>
          <w:rFonts w:ascii="Times New Roman" w:eastAsia="仿宋_GB2312" w:hAnsi="Times New Roman" w:cs="Times New Roman" w:hint="eastAsia"/>
          <w:sz w:val="32"/>
          <w:szCs w:val="32"/>
        </w:rPr>
        <w:t>15</w:t>
      </w:r>
      <w:r w:rsidR="00D77E12">
        <w:rPr>
          <w:rFonts w:ascii="Times New Roman" w:eastAsia="仿宋_GB2312" w:hAnsi="Times New Roman" w:cs="Times New Roman" w:hint="eastAsia"/>
          <w:sz w:val="32"/>
          <w:szCs w:val="32"/>
        </w:rPr>
        <w:t>电商（</w:t>
      </w:r>
      <w:r w:rsidR="00D77E12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D77E12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075FA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班级</w:t>
      </w:r>
      <w:r w:rsidR="00D77E12">
        <w:rPr>
          <w:rFonts w:ascii="Times New Roman" w:eastAsia="仿宋_GB2312" w:hAnsi="Times New Roman" w:cs="Times New Roman" w:hint="eastAsia"/>
          <w:sz w:val="32"/>
          <w:szCs w:val="32"/>
        </w:rPr>
        <w:t>15</w:t>
      </w:r>
      <w:r w:rsidR="00D77E12">
        <w:rPr>
          <w:rFonts w:ascii="Times New Roman" w:eastAsia="仿宋_GB2312" w:hAnsi="Times New Roman" w:cs="Times New Roman" w:hint="eastAsia"/>
          <w:sz w:val="32"/>
          <w:szCs w:val="32"/>
        </w:rPr>
        <w:t>物业</w:t>
      </w:r>
      <w:r w:rsidR="00075FA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D77E12">
        <w:rPr>
          <w:rFonts w:ascii="Times New Roman" w:eastAsia="仿宋_GB2312" w:hAnsi="Times New Roman" w:cs="Times New Roman" w:hint="eastAsia"/>
          <w:sz w:val="32"/>
          <w:szCs w:val="32"/>
        </w:rPr>
        <w:t>15</w:t>
      </w:r>
      <w:r w:rsidR="00D77E12">
        <w:rPr>
          <w:rFonts w:ascii="Times New Roman" w:eastAsia="仿宋_GB2312" w:hAnsi="Times New Roman" w:cs="Times New Roman" w:hint="eastAsia"/>
          <w:sz w:val="32"/>
          <w:szCs w:val="32"/>
        </w:rPr>
        <w:t>市营（</w:t>
      </w:r>
      <w:r w:rsidR="00D77E12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D77E12"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 w:rsidR="00D77E12">
        <w:rPr>
          <w:rFonts w:ascii="Times New Roman" w:eastAsia="仿宋_GB2312" w:hAnsi="Times New Roman" w:cs="Times New Roman" w:hint="eastAsia"/>
          <w:sz w:val="32"/>
          <w:szCs w:val="32"/>
        </w:rPr>
        <w:t>15</w:t>
      </w:r>
      <w:r w:rsidR="00D77E12">
        <w:rPr>
          <w:rFonts w:ascii="Times New Roman" w:eastAsia="仿宋_GB2312" w:hAnsi="Times New Roman" w:cs="Times New Roman" w:hint="eastAsia"/>
          <w:sz w:val="32"/>
          <w:szCs w:val="32"/>
        </w:rPr>
        <w:t>市营（</w:t>
      </w:r>
      <w:r w:rsidR="00D77E12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D77E12">
        <w:rPr>
          <w:rFonts w:ascii="Times New Roman" w:eastAsia="仿宋_GB2312" w:hAnsi="Times New Roman" w:cs="Times New Roman" w:hint="eastAsia"/>
          <w:sz w:val="32"/>
          <w:szCs w:val="32"/>
        </w:rPr>
        <w:t>），详</w:t>
      </w:r>
      <w:r w:rsidR="00D77E12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见期中考试安排表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CD1EFC" w:rsidRDefault="00CD1EFC" w:rsidP="00CD1EFC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10#</w:t>
      </w:r>
      <w:r w:rsidR="00075FAB">
        <w:rPr>
          <w:rFonts w:ascii="Times New Roman" w:eastAsia="仿宋_GB2312" w:hAnsi="Times New Roman" w:cs="Times New Roman" w:hint="eastAsia"/>
          <w:sz w:val="32"/>
          <w:szCs w:val="32"/>
        </w:rPr>
        <w:t>楼，</w:t>
      </w:r>
      <w:r w:rsidR="00D77E12">
        <w:rPr>
          <w:rFonts w:ascii="Times New Roman" w:eastAsia="仿宋_GB2312" w:hAnsi="Times New Roman" w:cs="Times New Roman" w:hint="eastAsia"/>
          <w:sz w:val="32"/>
          <w:szCs w:val="32"/>
        </w:rPr>
        <w:t>电子系、机电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系</w:t>
      </w:r>
    </w:p>
    <w:p w:rsidR="00D77E12" w:rsidRDefault="00D77E12" w:rsidP="00CD1EFC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管理系楼</w:t>
      </w:r>
      <w:r w:rsidR="00075FAB">
        <w:rPr>
          <w:rFonts w:ascii="Times New Roman" w:eastAsia="仿宋_GB2312" w:hAnsi="Times New Roman" w:cs="Times New Roman" w:hint="eastAsia"/>
          <w:sz w:val="32"/>
          <w:szCs w:val="32"/>
        </w:rPr>
        <w:t>，管理</w:t>
      </w:r>
      <w:proofErr w:type="gramStart"/>
      <w:r w:rsidR="00075FAB">
        <w:rPr>
          <w:rFonts w:ascii="Times New Roman" w:eastAsia="仿宋_GB2312" w:hAnsi="Times New Roman" w:cs="Times New Roman" w:hint="eastAsia"/>
          <w:sz w:val="32"/>
          <w:szCs w:val="32"/>
        </w:rPr>
        <w:t>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其他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各班级</w:t>
      </w:r>
    </w:p>
    <w:p w:rsidR="00D77E12" w:rsidRPr="00D77E12" w:rsidRDefault="00D77E12" w:rsidP="00CD1EFC">
      <w:pPr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  <w:r w:rsidRPr="00D77E12">
        <w:rPr>
          <w:rFonts w:ascii="Times New Roman" w:eastAsia="仿宋_GB2312" w:hAnsi="Times New Roman" w:cs="Times New Roman" w:hint="eastAsia"/>
          <w:b/>
          <w:sz w:val="32"/>
          <w:szCs w:val="32"/>
        </w:rPr>
        <w:t>请各系主任提醒监考教师提前领取试卷，组织好考试，</w:t>
      </w:r>
      <w:r w:rsidR="008C6DD2">
        <w:rPr>
          <w:rFonts w:ascii="Times New Roman" w:eastAsia="仿宋_GB2312" w:hAnsi="Times New Roman" w:cs="Times New Roman" w:hint="eastAsia"/>
          <w:b/>
          <w:sz w:val="32"/>
          <w:szCs w:val="32"/>
        </w:rPr>
        <w:t>提醒相关部门</w:t>
      </w:r>
      <w:r w:rsidRPr="00D77E12">
        <w:rPr>
          <w:rFonts w:ascii="Times New Roman" w:eastAsia="仿宋_GB2312" w:hAnsi="Times New Roman" w:cs="Times New Roman" w:hint="eastAsia"/>
          <w:b/>
          <w:sz w:val="32"/>
          <w:szCs w:val="32"/>
        </w:rPr>
        <w:t>做好巡考安排。</w:t>
      </w:r>
    </w:p>
    <w:p w:rsidR="00B43BCF" w:rsidRDefault="008C6DD2" w:rsidP="00CD1EFC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四</w:t>
      </w:r>
      <w:r w:rsidR="00B43BCF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bookmarkStart w:id="0" w:name="_GoBack"/>
      <w:proofErr w:type="gramStart"/>
      <w:r w:rsidR="00B43BCF">
        <w:rPr>
          <w:rFonts w:ascii="Times New Roman" w:eastAsia="仿宋_GB2312" w:hAnsi="Times New Roman" w:cs="Times New Roman" w:hint="eastAsia"/>
          <w:sz w:val="32"/>
          <w:szCs w:val="32"/>
        </w:rPr>
        <w:t>泛雅课程</w:t>
      </w:r>
      <w:proofErr w:type="gramEnd"/>
      <w:r w:rsidR="00B43BCF">
        <w:rPr>
          <w:rFonts w:ascii="Times New Roman" w:eastAsia="仿宋_GB2312" w:hAnsi="Times New Roman" w:cs="Times New Roman" w:hint="eastAsia"/>
          <w:sz w:val="32"/>
          <w:szCs w:val="32"/>
        </w:rPr>
        <w:t>资源平台</w:t>
      </w:r>
      <w:r w:rsidR="005945A2">
        <w:rPr>
          <w:rFonts w:ascii="Times New Roman" w:eastAsia="仿宋_GB2312" w:hAnsi="Times New Roman" w:cs="Times New Roman" w:hint="eastAsia"/>
          <w:sz w:val="32"/>
          <w:szCs w:val="32"/>
        </w:rPr>
        <w:t>管理员</w:t>
      </w:r>
      <w:bookmarkEnd w:id="0"/>
    </w:p>
    <w:p w:rsidR="00DF6847" w:rsidRDefault="008C6DD2" w:rsidP="00B43BCF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各系教学主任可以使用</w:t>
      </w:r>
      <w:r w:rsidR="00B43BCF">
        <w:rPr>
          <w:rFonts w:ascii="Times New Roman" w:eastAsia="仿宋_GB2312" w:hAnsi="Times New Roman" w:cs="Times New Roman" w:hint="eastAsia"/>
          <w:sz w:val="32"/>
          <w:szCs w:val="32"/>
        </w:rPr>
        <w:t>管理员</w:t>
      </w:r>
      <w:r w:rsidR="00DF6847">
        <w:rPr>
          <w:rFonts w:ascii="Times New Roman" w:eastAsia="仿宋_GB2312" w:hAnsi="Times New Roman" w:cs="Times New Roman" w:hint="eastAsia"/>
          <w:sz w:val="32"/>
          <w:szCs w:val="32"/>
        </w:rPr>
        <w:t>账号进去查看各系资源建设情况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（系统更新之前各系部使用统一的用户名和密码）</w:t>
      </w:r>
    </w:p>
    <w:p w:rsidR="00B43BCF" w:rsidRDefault="00B43BCF" w:rsidP="00B43BCF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只能看，</w:t>
      </w:r>
      <w:r w:rsidRPr="00B43BCF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不得删除</w:t>
      </w:r>
    </w:p>
    <w:p w:rsidR="00CD1EFC" w:rsidRDefault="00421ABC" w:rsidP="00CD1EFC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五</w:t>
      </w:r>
      <w:r w:rsidR="00C53A95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CD1EFC">
        <w:rPr>
          <w:rFonts w:ascii="Times New Roman" w:eastAsia="仿宋_GB2312" w:hAnsi="Times New Roman" w:cs="Times New Roman" w:hint="eastAsia"/>
          <w:sz w:val="32"/>
          <w:szCs w:val="32"/>
        </w:rPr>
        <w:t>无锡重点建设专业群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视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导</w:t>
      </w:r>
      <w:r w:rsidR="00CD1EFC">
        <w:rPr>
          <w:rFonts w:ascii="Times New Roman" w:eastAsia="仿宋_GB2312" w:hAnsi="Times New Roman" w:cs="Times New Roman" w:hint="eastAsia"/>
          <w:sz w:val="32"/>
          <w:szCs w:val="32"/>
        </w:rPr>
        <w:t>专家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意见</w:t>
      </w:r>
      <w:r w:rsidR="00CD1EFC">
        <w:rPr>
          <w:rFonts w:ascii="Times New Roman" w:eastAsia="仿宋_GB2312" w:hAnsi="Times New Roman" w:cs="Times New Roman" w:hint="eastAsia"/>
          <w:sz w:val="32"/>
          <w:szCs w:val="32"/>
        </w:rPr>
        <w:t>反馈</w:t>
      </w:r>
    </w:p>
    <w:p w:rsidR="00C313FD" w:rsidRPr="00E265F9" w:rsidRDefault="00C313FD" w:rsidP="00C313FD">
      <w:pPr>
        <w:ind w:firstLine="420"/>
        <w:rPr>
          <w:sz w:val="28"/>
          <w:szCs w:val="28"/>
        </w:rPr>
      </w:pPr>
      <w:r w:rsidRPr="00E265F9">
        <w:rPr>
          <w:rFonts w:hint="eastAsia"/>
          <w:sz w:val="28"/>
          <w:szCs w:val="28"/>
        </w:rPr>
        <w:t>江阴职业技术学院，在立足江阴、根植企业、服务地方方面，围绕提升水平、提升能力，采取了很多有效措施，取得了卓越的成效，给我们留下了深刻的印象。</w:t>
      </w:r>
    </w:p>
    <w:p w:rsidR="00C313FD" w:rsidRPr="00E265F9" w:rsidRDefault="00C313FD" w:rsidP="00C313FD">
      <w:pPr>
        <w:ind w:firstLine="420"/>
        <w:rPr>
          <w:sz w:val="28"/>
          <w:szCs w:val="28"/>
        </w:rPr>
      </w:pPr>
      <w:r w:rsidRPr="00E265F9">
        <w:rPr>
          <w:rFonts w:hint="eastAsia"/>
          <w:sz w:val="28"/>
          <w:szCs w:val="28"/>
        </w:rPr>
        <w:t>在专业群建设方面，学院目前的情况，整合组建了</w:t>
      </w:r>
      <w:r w:rsidRPr="00E265F9">
        <w:rPr>
          <w:rFonts w:hint="eastAsia"/>
          <w:sz w:val="28"/>
          <w:szCs w:val="28"/>
        </w:rPr>
        <w:t>9</w:t>
      </w:r>
      <w:r w:rsidRPr="00E265F9">
        <w:rPr>
          <w:rFonts w:hint="eastAsia"/>
          <w:sz w:val="28"/>
          <w:szCs w:val="28"/>
        </w:rPr>
        <w:t>个专业群，其中有两个省级重点专业群，</w:t>
      </w:r>
      <w:r w:rsidRPr="00E265F9">
        <w:rPr>
          <w:rFonts w:hint="eastAsia"/>
          <w:sz w:val="28"/>
          <w:szCs w:val="28"/>
        </w:rPr>
        <w:t>3</w:t>
      </w:r>
      <w:r w:rsidRPr="00E265F9">
        <w:rPr>
          <w:rFonts w:hint="eastAsia"/>
          <w:sz w:val="28"/>
          <w:szCs w:val="28"/>
        </w:rPr>
        <w:t>个无锡市重点专业群。通过建设，形成了一批社会需求高、优势突出、条件优越、服务能力强、毕业生就业率高、社会评价好的品牌和特色专业。</w:t>
      </w:r>
    </w:p>
    <w:p w:rsidR="00C313FD" w:rsidRPr="00E265F9" w:rsidRDefault="00C313FD" w:rsidP="00C313FD">
      <w:pPr>
        <w:ind w:firstLine="420"/>
        <w:rPr>
          <w:sz w:val="28"/>
          <w:szCs w:val="28"/>
        </w:rPr>
      </w:pPr>
      <w:r w:rsidRPr="00E265F9">
        <w:rPr>
          <w:rFonts w:hint="eastAsia"/>
          <w:sz w:val="28"/>
          <w:szCs w:val="28"/>
        </w:rPr>
        <w:t>在人才培养模式方面，根据新的班组长人才培养目标定位，通过“基础＋平台＋模块＋拓展”的课程体系，重视信息化课程资源的建设，人才培养质量高。</w:t>
      </w:r>
    </w:p>
    <w:p w:rsidR="00C313FD" w:rsidRPr="00E265F9" w:rsidRDefault="00C313FD" w:rsidP="00C313FD">
      <w:pPr>
        <w:ind w:firstLine="420"/>
        <w:rPr>
          <w:sz w:val="28"/>
          <w:szCs w:val="28"/>
        </w:rPr>
      </w:pPr>
      <w:r w:rsidRPr="00E265F9">
        <w:rPr>
          <w:rFonts w:hint="eastAsia"/>
          <w:sz w:val="28"/>
          <w:szCs w:val="28"/>
        </w:rPr>
        <w:t>在师资队伍建设方面，舍得投入。具体到创意设计专业群，通过“工作室”人才培养模式，形成了明显的特色。而纺织服装专业群，</w:t>
      </w:r>
      <w:r w:rsidRPr="00E265F9">
        <w:rPr>
          <w:rFonts w:hint="eastAsia"/>
          <w:sz w:val="28"/>
          <w:szCs w:val="28"/>
        </w:rPr>
        <w:lastRenderedPageBreak/>
        <w:t>通过工学交替、课程衔接、项目化教材建设，取得了很好的成效。尤其在社会服务能力和科研能力方面，也是国内首家开展助理面料师、面料设计师考评的院校之一。通过工作室，为行业、企业提供服务。包括老师参加竞赛、学生参加竞赛，都取得了很好的成绩。套用温家宝的一句话：“江阴职业技术学院，走产学研结合的道路，直接服务于经济建设和社会需要”，确实很有前途，也名副其实是培养“现代班组长”的黄埔军校。</w:t>
      </w:r>
    </w:p>
    <w:p w:rsidR="00C313FD" w:rsidRPr="00E265F9" w:rsidRDefault="00C313FD" w:rsidP="00C313FD">
      <w:pPr>
        <w:ind w:firstLine="420"/>
        <w:rPr>
          <w:sz w:val="28"/>
          <w:szCs w:val="28"/>
        </w:rPr>
      </w:pPr>
      <w:r w:rsidRPr="00E265F9">
        <w:rPr>
          <w:rFonts w:hint="eastAsia"/>
          <w:sz w:val="28"/>
          <w:szCs w:val="28"/>
        </w:rPr>
        <w:t>为了使江阴职业技术学院能够在国内高职院校建设里面，发挥更大的作用、更好的发挥示范引领作用，我们也提几个建议：</w:t>
      </w:r>
    </w:p>
    <w:p w:rsidR="00C313FD" w:rsidRPr="00E265F9" w:rsidRDefault="00421ABC" w:rsidP="00C313FD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C313FD" w:rsidRPr="00E265F9">
        <w:rPr>
          <w:rFonts w:hint="eastAsia"/>
          <w:sz w:val="28"/>
          <w:szCs w:val="28"/>
        </w:rPr>
        <w:t>、进一步整合校内外的资源，进一步优化专业群的规划，更好的服务地方经济社会发展和产业升级转型的需要。</w:t>
      </w:r>
    </w:p>
    <w:p w:rsidR="00C313FD" w:rsidRDefault="00421ABC" w:rsidP="00C313FD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C313FD" w:rsidRPr="00E265F9">
        <w:rPr>
          <w:rFonts w:hint="eastAsia"/>
          <w:sz w:val="28"/>
          <w:szCs w:val="28"/>
        </w:rPr>
        <w:t>、希望</w:t>
      </w:r>
      <w:proofErr w:type="gramStart"/>
      <w:r w:rsidR="00C313FD" w:rsidRPr="00E265F9">
        <w:rPr>
          <w:rFonts w:hint="eastAsia"/>
          <w:sz w:val="28"/>
          <w:szCs w:val="28"/>
        </w:rPr>
        <w:t>能够攻坚</w:t>
      </w:r>
      <w:proofErr w:type="gramEnd"/>
      <w:r w:rsidR="00C313FD" w:rsidRPr="00E265F9">
        <w:rPr>
          <w:rFonts w:hint="eastAsia"/>
          <w:sz w:val="28"/>
          <w:szCs w:val="28"/>
        </w:rPr>
        <w:t>克难，创新体制机制，在现代学徒制、导师制、工作室制等等方面，能够形成可供复制的经验，能够起到示范引领的作用。</w:t>
      </w:r>
    </w:p>
    <w:p w:rsidR="00C313FD" w:rsidRPr="00E265F9" w:rsidRDefault="00421ABC" w:rsidP="00C313FD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C313FD" w:rsidRPr="00E265F9">
        <w:rPr>
          <w:rFonts w:hint="eastAsia"/>
          <w:sz w:val="28"/>
          <w:szCs w:val="28"/>
        </w:rPr>
        <w:t>、希望能够进一步</w:t>
      </w:r>
      <w:r w:rsidR="00075FAB" w:rsidRPr="00E265F9">
        <w:rPr>
          <w:rFonts w:hint="eastAsia"/>
          <w:sz w:val="28"/>
          <w:szCs w:val="28"/>
        </w:rPr>
        <w:t>完善</w:t>
      </w:r>
      <w:r w:rsidR="00075FAB">
        <w:rPr>
          <w:rFonts w:hint="eastAsia"/>
          <w:sz w:val="28"/>
          <w:szCs w:val="28"/>
        </w:rPr>
        <w:t>教学质量监控体系</w:t>
      </w:r>
      <w:r w:rsidR="00C313FD" w:rsidRPr="00E265F9">
        <w:rPr>
          <w:rFonts w:hint="eastAsia"/>
          <w:sz w:val="28"/>
          <w:szCs w:val="28"/>
        </w:rPr>
        <w:t>。因为无论是从第一轮评估还是从第二轮评估，以及今后将要开展的第三轮评估，实际上它的核心都是要完善校内的质量监控体系。比如说质量标准体系，这是非常核心的一个要素，希望这一方面能够完善。</w:t>
      </w:r>
    </w:p>
    <w:p w:rsidR="00C313FD" w:rsidRDefault="00421ABC" w:rsidP="00075FAB">
      <w:pPr>
        <w:ind w:firstLineChars="150"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C313FD" w:rsidRPr="00E265F9">
        <w:rPr>
          <w:rFonts w:hint="eastAsia"/>
          <w:sz w:val="28"/>
          <w:szCs w:val="28"/>
        </w:rPr>
        <w:t>、关于“双师”结构，如果单纯从个体来看，很多都是专业领域里面的大家名师。但是在高职院校里面，我们可能</w:t>
      </w:r>
      <w:r w:rsidR="00075FAB">
        <w:rPr>
          <w:rFonts w:hint="eastAsia"/>
          <w:sz w:val="28"/>
          <w:szCs w:val="28"/>
        </w:rPr>
        <w:t>要</w:t>
      </w:r>
      <w:r w:rsidR="00C313FD" w:rsidRPr="00E265F9">
        <w:rPr>
          <w:rFonts w:hint="eastAsia"/>
          <w:sz w:val="28"/>
          <w:szCs w:val="28"/>
        </w:rPr>
        <w:t>更加侧重于整体教师队伍的提升，这就涉及到“双师”的问题</w:t>
      </w:r>
      <w:r w:rsidR="00075FAB">
        <w:rPr>
          <w:rFonts w:hint="eastAsia"/>
          <w:sz w:val="28"/>
          <w:szCs w:val="28"/>
        </w:rPr>
        <w:t>，</w:t>
      </w:r>
      <w:r w:rsidR="00C313FD" w:rsidRPr="00E265F9">
        <w:rPr>
          <w:rFonts w:hint="eastAsia"/>
          <w:sz w:val="28"/>
          <w:szCs w:val="28"/>
        </w:rPr>
        <w:t>对“双师”大家也是有争议的。希望学院</w:t>
      </w:r>
      <w:r w:rsidR="00194E5A">
        <w:rPr>
          <w:rFonts w:hint="eastAsia"/>
          <w:sz w:val="28"/>
          <w:szCs w:val="28"/>
        </w:rPr>
        <w:t>研究</w:t>
      </w:r>
      <w:r w:rsidR="00C313FD" w:rsidRPr="00E265F9">
        <w:rPr>
          <w:rFonts w:hint="eastAsia"/>
          <w:sz w:val="28"/>
          <w:szCs w:val="28"/>
        </w:rPr>
        <w:t>怎么来形成自己的“双师”</w:t>
      </w:r>
      <w:r w:rsidR="00075FAB">
        <w:rPr>
          <w:rFonts w:hint="eastAsia"/>
          <w:sz w:val="28"/>
          <w:szCs w:val="28"/>
        </w:rPr>
        <w:t>认定</w:t>
      </w:r>
      <w:r w:rsidR="00C313FD" w:rsidRPr="00E265F9">
        <w:rPr>
          <w:rFonts w:hint="eastAsia"/>
          <w:sz w:val="28"/>
          <w:szCs w:val="28"/>
        </w:rPr>
        <w:t>标准，真正</w:t>
      </w:r>
      <w:r w:rsidR="00C313FD" w:rsidRPr="00E265F9">
        <w:rPr>
          <w:rFonts w:hint="eastAsia"/>
          <w:sz w:val="28"/>
          <w:szCs w:val="28"/>
        </w:rPr>
        <w:lastRenderedPageBreak/>
        <w:t>的能够发挥“双师”的作用。希望学院通过一些体制机制的创新，真正按照教育部的要求，组建“双师”结构这样一个团队，能够发挥一个团队</w:t>
      </w:r>
      <w:r w:rsidR="00194E5A">
        <w:rPr>
          <w:rFonts w:hint="eastAsia"/>
          <w:sz w:val="28"/>
          <w:szCs w:val="28"/>
        </w:rPr>
        <w:t>在</w:t>
      </w:r>
      <w:r w:rsidR="00194E5A" w:rsidRPr="00E265F9">
        <w:rPr>
          <w:rFonts w:hint="eastAsia"/>
          <w:sz w:val="28"/>
          <w:szCs w:val="28"/>
        </w:rPr>
        <w:t>人才培养、科学研究、社会服务</w:t>
      </w:r>
      <w:r w:rsidR="00194E5A">
        <w:rPr>
          <w:rFonts w:hint="eastAsia"/>
          <w:sz w:val="28"/>
          <w:szCs w:val="28"/>
        </w:rPr>
        <w:t>等方面</w:t>
      </w:r>
      <w:r w:rsidR="00C313FD" w:rsidRPr="00E265F9">
        <w:rPr>
          <w:rFonts w:hint="eastAsia"/>
          <w:sz w:val="28"/>
          <w:szCs w:val="28"/>
        </w:rPr>
        <w:t>的作用。</w:t>
      </w:r>
    </w:p>
    <w:p w:rsidR="00421ABC" w:rsidRPr="00421ABC" w:rsidRDefault="00D96BD1" w:rsidP="00075FAB">
      <w:pPr>
        <w:ind w:firstLineChars="150"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最后，张庆堂副院长介绍了作为无锡市重点建设专业群</w:t>
      </w:r>
      <w:r w:rsidR="00421ABC">
        <w:rPr>
          <w:rFonts w:hint="eastAsia"/>
          <w:sz w:val="28"/>
          <w:szCs w:val="28"/>
        </w:rPr>
        <w:t>校外评审专家的几点体会</w:t>
      </w:r>
      <w:r>
        <w:rPr>
          <w:rFonts w:hint="eastAsia"/>
          <w:sz w:val="28"/>
          <w:szCs w:val="28"/>
        </w:rPr>
        <w:t>。</w:t>
      </w:r>
      <w:r w:rsidR="00421ABC">
        <w:rPr>
          <w:rFonts w:hint="eastAsia"/>
          <w:sz w:val="28"/>
          <w:szCs w:val="28"/>
        </w:rPr>
        <w:t>张庆堂副院长参加了</w:t>
      </w:r>
      <w:r w:rsidR="00421ABC" w:rsidRPr="00421ABC">
        <w:rPr>
          <w:rFonts w:hint="eastAsia"/>
          <w:sz w:val="28"/>
          <w:szCs w:val="28"/>
        </w:rPr>
        <w:t>无锡职业技术学院、无锡南洋职业技术学院、</w:t>
      </w:r>
      <w:r w:rsidR="00421ABC">
        <w:rPr>
          <w:rFonts w:hint="eastAsia"/>
          <w:sz w:val="28"/>
          <w:szCs w:val="28"/>
        </w:rPr>
        <w:t>无锡科技职业技术学院、无锡工艺职业技术学院、</w:t>
      </w:r>
      <w:r w:rsidR="00421ABC" w:rsidRPr="00421ABC">
        <w:rPr>
          <w:rFonts w:hint="eastAsia"/>
          <w:sz w:val="28"/>
          <w:szCs w:val="28"/>
        </w:rPr>
        <w:t>太湖创意职业技术学院</w:t>
      </w:r>
      <w:r w:rsidR="00421ABC">
        <w:rPr>
          <w:rFonts w:hint="eastAsia"/>
          <w:sz w:val="28"/>
          <w:szCs w:val="28"/>
        </w:rPr>
        <w:t>5</w:t>
      </w:r>
      <w:r w:rsidR="00421ABC">
        <w:rPr>
          <w:rFonts w:hint="eastAsia"/>
          <w:sz w:val="28"/>
          <w:szCs w:val="28"/>
        </w:rPr>
        <w:t>所学校，</w:t>
      </w:r>
      <w:r w:rsidR="00421ABC">
        <w:rPr>
          <w:rFonts w:hint="eastAsia"/>
          <w:sz w:val="28"/>
          <w:szCs w:val="28"/>
        </w:rPr>
        <w:t>10</w:t>
      </w:r>
      <w:r w:rsidR="00421ABC">
        <w:rPr>
          <w:rFonts w:hint="eastAsia"/>
          <w:sz w:val="28"/>
          <w:szCs w:val="28"/>
        </w:rPr>
        <w:t>个专业的评审，通过评审交流有四点体会：参评学校十分重视</w:t>
      </w:r>
      <w:r>
        <w:rPr>
          <w:rFonts w:hint="eastAsia"/>
          <w:sz w:val="28"/>
          <w:szCs w:val="28"/>
        </w:rPr>
        <w:t>、申报教师非常积极、措施非常抓实、成效比较显著。我们学院将针对专家提出的建议意见进行专项整改，并根据新专业目录进一步合理规划专业布局。</w:t>
      </w:r>
    </w:p>
    <w:sectPr w:rsidR="00421ABC" w:rsidRPr="00421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D4C" w:rsidRDefault="00C76D4C" w:rsidP="00D27561">
      <w:r>
        <w:separator/>
      </w:r>
    </w:p>
  </w:endnote>
  <w:endnote w:type="continuationSeparator" w:id="0">
    <w:p w:rsidR="00C76D4C" w:rsidRDefault="00C76D4C" w:rsidP="00D27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D4C" w:rsidRDefault="00C76D4C" w:rsidP="00D27561">
      <w:r>
        <w:separator/>
      </w:r>
    </w:p>
  </w:footnote>
  <w:footnote w:type="continuationSeparator" w:id="0">
    <w:p w:rsidR="00C76D4C" w:rsidRDefault="00C76D4C" w:rsidP="00D27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8C2"/>
    <w:rsid w:val="00075FAB"/>
    <w:rsid w:val="000F00FD"/>
    <w:rsid w:val="00151ED1"/>
    <w:rsid w:val="0018648A"/>
    <w:rsid w:val="00194E5A"/>
    <w:rsid w:val="002E577A"/>
    <w:rsid w:val="00421ABC"/>
    <w:rsid w:val="00434C77"/>
    <w:rsid w:val="005945A2"/>
    <w:rsid w:val="008648C2"/>
    <w:rsid w:val="008C6DD2"/>
    <w:rsid w:val="009919C7"/>
    <w:rsid w:val="009C2E97"/>
    <w:rsid w:val="00B43BCF"/>
    <w:rsid w:val="00C2541A"/>
    <w:rsid w:val="00C277F4"/>
    <w:rsid w:val="00C313FD"/>
    <w:rsid w:val="00C53A95"/>
    <w:rsid w:val="00C76D4C"/>
    <w:rsid w:val="00CD1EFC"/>
    <w:rsid w:val="00D01D91"/>
    <w:rsid w:val="00D27561"/>
    <w:rsid w:val="00D77E12"/>
    <w:rsid w:val="00D96BD1"/>
    <w:rsid w:val="00DE0AA7"/>
    <w:rsid w:val="00DF6847"/>
    <w:rsid w:val="00E8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75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75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75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7561"/>
    <w:rPr>
      <w:sz w:val="18"/>
      <w:szCs w:val="18"/>
    </w:rPr>
  </w:style>
  <w:style w:type="paragraph" w:styleId="a5">
    <w:name w:val="Plain Text"/>
    <w:basedOn w:val="a"/>
    <w:link w:val="Char1"/>
    <w:rsid w:val="00E877BB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E877BB"/>
    <w:rPr>
      <w:rFonts w:ascii="宋体" w:eastAsia="宋体" w:hAnsi="Courier New" w:cs="Courier New"/>
      <w:szCs w:val="21"/>
    </w:rPr>
  </w:style>
  <w:style w:type="table" w:styleId="a6">
    <w:name w:val="Table Grid"/>
    <w:basedOn w:val="a1"/>
    <w:uiPriority w:val="59"/>
    <w:rsid w:val="00D77E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75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75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75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7561"/>
    <w:rPr>
      <w:sz w:val="18"/>
      <w:szCs w:val="18"/>
    </w:rPr>
  </w:style>
  <w:style w:type="paragraph" w:styleId="a5">
    <w:name w:val="Plain Text"/>
    <w:basedOn w:val="a"/>
    <w:link w:val="Char1"/>
    <w:rsid w:val="00E877BB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E877BB"/>
    <w:rPr>
      <w:rFonts w:ascii="宋体" w:eastAsia="宋体" w:hAnsi="Courier New" w:cs="Courier New"/>
      <w:szCs w:val="21"/>
    </w:rPr>
  </w:style>
  <w:style w:type="table" w:styleId="a6">
    <w:name w:val="Table Grid"/>
    <w:basedOn w:val="a1"/>
    <w:uiPriority w:val="59"/>
    <w:rsid w:val="00D77E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5049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663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1718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3E3E3"/>
                            <w:right w:val="none" w:sz="0" w:space="0" w:color="auto"/>
                          </w:divBdr>
                          <w:divsChild>
                            <w:div w:id="210911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445</Words>
  <Characters>2538</Characters>
  <Application>Microsoft Office Word</Application>
  <DocSecurity>0</DocSecurity>
  <Lines>21</Lines>
  <Paragraphs>5</Paragraphs>
  <ScaleCrop>false</ScaleCrop>
  <Company>微软中国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9</cp:revision>
  <dcterms:created xsi:type="dcterms:W3CDTF">2015-11-10T08:39:00Z</dcterms:created>
  <dcterms:modified xsi:type="dcterms:W3CDTF">2015-11-10T09:17:00Z</dcterms:modified>
</cp:coreProperties>
</file>