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6C" w:rsidRPr="00946F01" w:rsidRDefault="0098726C" w:rsidP="00BA31B1">
      <w:pPr>
        <w:spacing w:line="360" w:lineRule="auto"/>
        <w:jc w:val="center"/>
        <w:rPr>
          <w:rFonts w:ascii="Tahoma" w:hAnsi="Tahoma" w:cs="Tahoma"/>
          <w:color w:val="444444"/>
          <w:sz w:val="24"/>
          <w:szCs w:val="24"/>
        </w:rPr>
      </w:pPr>
      <w:r w:rsidRPr="00D21CEB">
        <w:rPr>
          <w:rFonts w:hint="eastAsia"/>
          <w:b/>
          <w:sz w:val="28"/>
          <w:szCs w:val="28"/>
        </w:rPr>
        <w:t>江阴职业技术学院</w:t>
      </w:r>
      <w:r>
        <w:rPr>
          <w:rFonts w:hint="eastAsia"/>
          <w:b/>
          <w:sz w:val="28"/>
          <w:szCs w:val="28"/>
        </w:rPr>
        <w:t>“</w:t>
      </w:r>
      <w:r w:rsidRPr="00D21CEB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引导、任务驱动”式</w:t>
      </w:r>
      <w:r w:rsidRPr="00D21CEB">
        <w:rPr>
          <w:rFonts w:hint="eastAsia"/>
          <w:b/>
          <w:sz w:val="28"/>
          <w:szCs w:val="28"/>
        </w:rPr>
        <w:t>教材建设</w:t>
      </w:r>
      <w:r>
        <w:rPr>
          <w:rFonts w:hint="eastAsia"/>
          <w:b/>
          <w:sz w:val="28"/>
          <w:szCs w:val="28"/>
        </w:rPr>
        <w:t>评审标准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1399"/>
        <w:gridCol w:w="7560"/>
        <w:gridCol w:w="720"/>
      </w:tblGrid>
      <w:tr w:rsidR="0098726C" w:rsidRPr="00C509CC" w:rsidTr="00B205C9">
        <w:trPr>
          <w:trHeight w:val="144"/>
        </w:trPr>
        <w:tc>
          <w:tcPr>
            <w:tcW w:w="2088" w:type="dxa"/>
            <w:gridSpan w:val="2"/>
            <w:vAlign w:val="center"/>
          </w:tcPr>
          <w:p w:rsidR="0098726C" w:rsidRPr="00197ABF" w:rsidRDefault="0098726C" w:rsidP="008362B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7ABF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560" w:type="dxa"/>
            <w:vAlign w:val="center"/>
          </w:tcPr>
          <w:p w:rsidR="0098726C" w:rsidRPr="00197ABF" w:rsidRDefault="0098726C" w:rsidP="00276CFF">
            <w:pPr>
              <w:jc w:val="center"/>
              <w:rPr>
                <w:rFonts w:ascii="Tahoma" w:hAnsi="Tahoma" w:cs="Tahoma"/>
                <w:szCs w:val="21"/>
              </w:rPr>
            </w:pPr>
            <w:r w:rsidRPr="00197ABF">
              <w:rPr>
                <w:rFonts w:hint="eastAsia"/>
                <w:sz w:val="24"/>
                <w:szCs w:val="24"/>
              </w:rPr>
              <w:t>指标内涵</w:t>
            </w:r>
          </w:p>
        </w:tc>
        <w:tc>
          <w:tcPr>
            <w:tcW w:w="720" w:type="dxa"/>
          </w:tcPr>
          <w:p w:rsidR="0098726C" w:rsidRPr="00197ABF" w:rsidRDefault="0098726C" w:rsidP="008362B2">
            <w:pPr>
              <w:spacing w:line="360" w:lineRule="auto"/>
              <w:rPr>
                <w:sz w:val="24"/>
                <w:szCs w:val="24"/>
              </w:rPr>
            </w:pPr>
            <w:r w:rsidRPr="00197ABF">
              <w:rPr>
                <w:rFonts w:hint="eastAsia"/>
                <w:sz w:val="24"/>
                <w:szCs w:val="24"/>
              </w:rPr>
              <w:t>分值</w:t>
            </w:r>
          </w:p>
        </w:tc>
      </w:tr>
      <w:tr w:rsidR="0098726C" w:rsidRPr="00C509CC" w:rsidTr="00B205C9">
        <w:trPr>
          <w:trHeight w:val="144"/>
        </w:trPr>
        <w:tc>
          <w:tcPr>
            <w:tcW w:w="2088" w:type="dxa"/>
            <w:gridSpan w:val="2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教材内容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（项目选取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项目（模块）依据实际生产、管理、商业经营策划等活动中有实际意义和应用价值的具体任务选取；项目（模块）依据学生现有的知识水平、认知能力特点和兴趣爱好有针对性的设计，从简入深、从易到难；项目（模块）着眼于应用，以专业的核心能力为目标，注重前后续课程的衔接，考虑现有的教学仪器设备条件，具有可操作性；整本教材一个或若干个相互关联的项目组成，条理清晰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144"/>
        </w:trPr>
        <w:tc>
          <w:tcPr>
            <w:tcW w:w="2088" w:type="dxa"/>
            <w:gridSpan w:val="2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教材结构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（项目任务结构设计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根据学生所具备的理论知识水平和完成目标任务的实际应用能力，将项目（模块）分解成为多个子项目</w:t>
            </w:r>
            <w:r w:rsidRPr="00197ABF">
              <w:rPr>
                <w:rFonts w:ascii="Tahoma" w:hAnsi="Tahoma" w:cs="Tahoma"/>
                <w:szCs w:val="21"/>
              </w:rPr>
              <w:t>(</w:t>
            </w:r>
            <w:r w:rsidRPr="00197ABF">
              <w:rPr>
                <w:rFonts w:ascii="Tahoma" w:hAnsi="Tahoma" w:cs="Tahoma" w:hint="eastAsia"/>
                <w:szCs w:val="21"/>
              </w:rPr>
              <w:t>子模块或课题</w:t>
            </w:r>
            <w:r w:rsidRPr="00197ABF">
              <w:rPr>
                <w:rFonts w:ascii="Tahoma" w:hAnsi="Tahoma" w:cs="Tahoma"/>
                <w:szCs w:val="21"/>
              </w:rPr>
              <w:t>)</w:t>
            </w:r>
            <w:r w:rsidRPr="00197ABF">
              <w:rPr>
                <w:rFonts w:ascii="Tahoma" w:hAnsi="Tahoma" w:cs="Tahoma" w:hint="eastAsia"/>
                <w:szCs w:val="21"/>
              </w:rPr>
              <w:t>，然后将每个子项目</w:t>
            </w:r>
            <w:r w:rsidRPr="00197ABF">
              <w:rPr>
                <w:rFonts w:ascii="Tahoma" w:hAnsi="Tahoma" w:cs="Tahoma"/>
                <w:szCs w:val="21"/>
              </w:rPr>
              <w:t>(</w:t>
            </w:r>
            <w:r w:rsidRPr="00197ABF">
              <w:rPr>
                <w:rFonts w:ascii="Tahoma" w:hAnsi="Tahoma" w:cs="Tahoma" w:hint="eastAsia"/>
                <w:szCs w:val="21"/>
              </w:rPr>
              <w:t>子模块或课题</w:t>
            </w:r>
            <w:r w:rsidRPr="00197ABF">
              <w:rPr>
                <w:rFonts w:ascii="Tahoma" w:hAnsi="Tahoma" w:cs="Tahoma"/>
                <w:szCs w:val="21"/>
              </w:rPr>
              <w:t>)</w:t>
            </w:r>
            <w:r w:rsidRPr="00197ABF">
              <w:rPr>
                <w:rFonts w:ascii="Tahoma" w:hAnsi="Tahoma" w:cs="Tahoma" w:hint="eastAsia"/>
                <w:szCs w:val="21"/>
              </w:rPr>
              <w:t>划分成几个比较容易掌握和实现的任务，通过对这些任务的逐个完成来实现总的预期教学目标。任务的规模一般不宜过大</w:t>
            </w:r>
            <w:r w:rsidRPr="00197ABF">
              <w:rPr>
                <w:rFonts w:ascii="Tahoma" w:hAnsi="Tahoma" w:cs="Tahoma"/>
                <w:szCs w:val="21"/>
              </w:rPr>
              <w:t>,</w:t>
            </w:r>
            <w:r w:rsidRPr="00197ABF">
              <w:rPr>
                <w:rFonts w:ascii="Tahoma" w:hAnsi="Tahoma" w:cs="Tahoma" w:hint="eastAsia"/>
                <w:szCs w:val="21"/>
              </w:rPr>
              <w:t>涉及到的知识点也不宜过多。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881"/>
        </w:trPr>
        <w:tc>
          <w:tcPr>
            <w:tcW w:w="689" w:type="dxa"/>
            <w:vMerge w:val="restart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教材编写主要环节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40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任务提出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5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以直观的与实际情况相近的具体实践情境提出任务，，让学生明确教学目标并感觉到学有所用，激发学生的学习兴趣与学习动机；让学习者带着具体的任务开展学习，使学习者拥有学习主动权。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840"/>
        </w:trPr>
        <w:tc>
          <w:tcPr>
            <w:tcW w:w="689" w:type="dxa"/>
            <w:vMerge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任务分析计划制定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5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  <w:vAlign w:val="center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分析任务，让学生清楚的认识到通过本次项目的设计、制作、学习和管理过程，自己可能达到的某种职业能力水平，提出完成任务所需的基本知识和技能要求。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390"/>
        </w:trPr>
        <w:tc>
          <w:tcPr>
            <w:tcW w:w="689" w:type="dxa"/>
            <w:vMerge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相关知识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构建完成任务所必需的专业知识，建立知识体系，为做好项目的设计者、执行者、管理者奠定基础。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390"/>
        </w:trPr>
        <w:tc>
          <w:tcPr>
            <w:tcW w:w="689" w:type="dxa"/>
            <w:vMerge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任务实施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在真实或虚拟的实践条件下，教师指导学生完成相关的技能训练，通过在实践中任务驱动小组合作的形式完成项目设计，提高团结协作能力、分析并解决问题能力、培养学生与人交流和沟通能力，培养各模块负责人和流动小组长统筹安排、协调调度以及应变能力，改变传统的学习习惯和方法，不再等待教师灌输知识，而是主动学习理清思绪，根据教师的引导梳理知识建立知识体系，做好项目的设计者、执行者、管理者等角色，使之成为既有抓实的专业知识和技能，又有良好的人品和班组管理能力的现代班组长潜质型的人才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390"/>
        </w:trPr>
        <w:tc>
          <w:tcPr>
            <w:tcW w:w="689" w:type="dxa"/>
            <w:vMerge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考核评价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5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注重学生在实践操作过程中利用资源建构知识、沟通交流分析问题、团队协作解决问题等能力的体现，以及自主探究的学习习惯与创新意识的养成，师生共同参与评价和分析。尊重过程性评</w:t>
            </w:r>
            <w:bookmarkStart w:id="0" w:name="_GoBack"/>
            <w:bookmarkEnd w:id="0"/>
            <w:r w:rsidRPr="00197ABF">
              <w:rPr>
                <w:rFonts w:ascii="Tahoma" w:hAnsi="Tahoma" w:cs="Tahoma" w:hint="eastAsia"/>
                <w:szCs w:val="21"/>
              </w:rPr>
              <w:t>价、注重学生作品多样性，不将项目成果的完备性作为唯一的评价指标。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675"/>
        </w:trPr>
        <w:tc>
          <w:tcPr>
            <w:tcW w:w="689" w:type="dxa"/>
            <w:vMerge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拓展知识（</w:t>
            </w:r>
            <w:r w:rsidRPr="00197ABF">
              <w:rPr>
                <w:szCs w:val="21"/>
              </w:rPr>
              <w:t>5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有利于学生了解行业发展动向，掌握先进的设计思想和创新的技术能力的拓展知识。学生的学习成为主动建构知识经验的过程，通过原有的知识经验与新的知识经验相互作用，充实并丰富学生自身的知识和能力，提升学生创新能力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615"/>
        </w:trPr>
        <w:tc>
          <w:tcPr>
            <w:tcW w:w="689" w:type="dxa"/>
            <w:vMerge w:val="restart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教材编写规范（</w:t>
            </w:r>
            <w:r w:rsidRPr="00197ABF">
              <w:rPr>
                <w:szCs w:val="21"/>
              </w:rPr>
              <w:t>20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语言通顺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  <w:vAlign w:val="center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780"/>
        </w:trPr>
        <w:tc>
          <w:tcPr>
            <w:tcW w:w="689" w:type="dxa"/>
            <w:vMerge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格式、符号、图表规范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  <w:vAlign w:val="center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780"/>
        </w:trPr>
        <w:tc>
          <w:tcPr>
            <w:tcW w:w="2088" w:type="dxa"/>
            <w:gridSpan w:val="2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教材使用情况</w:t>
            </w:r>
          </w:p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（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  <w:vAlign w:val="center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B205C9">
        <w:trPr>
          <w:trHeight w:val="144"/>
        </w:trPr>
        <w:tc>
          <w:tcPr>
            <w:tcW w:w="2088" w:type="dxa"/>
            <w:gridSpan w:val="2"/>
            <w:vAlign w:val="center"/>
          </w:tcPr>
          <w:p w:rsidR="0098726C" w:rsidRPr="00197ABF" w:rsidRDefault="0098726C" w:rsidP="00B205C9">
            <w:pPr>
              <w:spacing w:line="280" w:lineRule="exact"/>
              <w:jc w:val="center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特色优势（</w:t>
            </w:r>
            <w:r w:rsidRPr="00197ABF">
              <w:rPr>
                <w:szCs w:val="21"/>
              </w:rPr>
              <w:t>10</w:t>
            </w:r>
            <w:r w:rsidRPr="00197ABF">
              <w:rPr>
                <w:rFonts w:hint="eastAsia"/>
                <w:szCs w:val="21"/>
              </w:rPr>
              <w:t>分）</w:t>
            </w:r>
          </w:p>
        </w:tc>
        <w:tc>
          <w:tcPr>
            <w:tcW w:w="7560" w:type="dxa"/>
          </w:tcPr>
          <w:p w:rsidR="0098726C" w:rsidRPr="00197ABF" w:rsidRDefault="0098726C" w:rsidP="00B205C9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197ABF">
              <w:rPr>
                <w:rFonts w:ascii="Tahoma" w:hAnsi="Tahoma" w:cs="Tahoma" w:hint="eastAsia"/>
                <w:szCs w:val="21"/>
              </w:rPr>
              <w:t>以项目为主线，教师为主导，学生为主体，创造学生积极主动参与、自主协作探究创新的新型教学模式，整合知识、提高技能、掌握方法，从而学以致用并能够触类旁通，培养出高素质的综合性技能应用型人才。</w:t>
            </w:r>
          </w:p>
        </w:tc>
        <w:tc>
          <w:tcPr>
            <w:tcW w:w="720" w:type="dxa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</w:tc>
      </w:tr>
      <w:tr w:rsidR="0098726C" w:rsidRPr="00C509CC" w:rsidTr="000C577F">
        <w:trPr>
          <w:trHeight w:val="1914"/>
        </w:trPr>
        <w:tc>
          <w:tcPr>
            <w:tcW w:w="10368" w:type="dxa"/>
            <w:gridSpan w:val="4"/>
          </w:tcPr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  <w:r w:rsidRPr="00197ABF">
              <w:rPr>
                <w:rFonts w:hint="eastAsia"/>
                <w:szCs w:val="21"/>
              </w:rPr>
              <w:t>评价意见与结论：</w:t>
            </w:r>
          </w:p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</w:p>
          <w:p w:rsidR="0098726C" w:rsidRPr="00197ABF" w:rsidRDefault="0098726C" w:rsidP="00B205C9">
            <w:pPr>
              <w:spacing w:line="280" w:lineRule="exact"/>
              <w:rPr>
                <w:szCs w:val="21"/>
              </w:rPr>
            </w:pPr>
            <w:r w:rsidRPr="00197ABF">
              <w:rPr>
                <w:szCs w:val="21"/>
              </w:rPr>
              <w:t xml:space="preserve">                                                                          </w:t>
            </w:r>
            <w:r w:rsidRPr="00197ABF">
              <w:rPr>
                <w:rFonts w:hint="eastAsia"/>
                <w:szCs w:val="21"/>
              </w:rPr>
              <w:t>签名：</w:t>
            </w:r>
          </w:p>
        </w:tc>
      </w:tr>
    </w:tbl>
    <w:p w:rsidR="0098726C" w:rsidRPr="00276CFF" w:rsidRDefault="0098726C" w:rsidP="000C577F">
      <w:pPr>
        <w:spacing w:line="20" w:lineRule="exact"/>
      </w:pPr>
    </w:p>
    <w:sectPr w:rsidR="0098726C" w:rsidRPr="00276CFF" w:rsidSect="00B205C9">
      <w:pgSz w:w="11906" w:h="16838"/>
      <w:pgMar w:top="1021" w:right="907" w:bottom="79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6C" w:rsidRDefault="0098726C" w:rsidP="00833258">
      <w:r>
        <w:separator/>
      </w:r>
    </w:p>
  </w:endnote>
  <w:endnote w:type="continuationSeparator" w:id="0">
    <w:p w:rsidR="0098726C" w:rsidRDefault="0098726C" w:rsidP="0083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6C" w:rsidRDefault="0098726C" w:rsidP="00833258">
      <w:r>
        <w:separator/>
      </w:r>
    </w:p>
  </w:footnote>
  <w:footnote w:type="continuationSeparator" w:id="0">
    <w:p w:rsidR="0098726C" w:rsidRDefault="0098726C" w:rsidP="00833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A0"/>
    <w:rsid w:val="000713BD"/>
    <w:rsid w:val="000734F0"/>
    <w:rsid w:val="00074958"/>
    <w:rsid w:val="0008470C"/>
    <w:rsid w:val="000C577F"/>
    <w:rsid w:val="000D46BA"/>
    <w:rsid w:val="000F5A3F"/>
    <w:rsid w:val="0011622B"/>
    <w:rsid w:val="00153B72"/>
    <w:rsid w:val="00196C99"/>
    <w:rsid w:val="00197ABF"/>
    <w:rsid w:val="001B7070"/>
    <w:rsid w:val="001D1C8C"/>
    <w:rsid w:val="00200F55"/>
    <w:rsid w:val="00204846"/>
    <w:rsid w:val="00225655"/>
    <w:rsid w:val="00276CFF"/>
    <w:rsid w:val="002924DD"/>
    <w:rsid w:val="002A507C"/>
    <w:rsid w:val="002C1CA0"/>
    <w:rsid w:val="002E3C69"/>
    <w:rsid w:val="00395BF5"/>
    <w:rsid w:val="003A1BAF"/>
    <w:rsid w:val="003A3205"/>
    <w:rsid w:val="003C5C28"/>
    <w:rsid w:val="003F0971"/>
    <w:rsid w:val="00406021"/>
    <w:rsid w:val="00427C32"/>
    <w:rsid w:val="00451940"/>
    <w:rsid w:val="00464553"/>
    <w:rsid w:val="00480102"/>
    <w:rsid w:val="00486D82"/>
    <w:rsid w:val="00527D53"/>
    <w:rsid w:val="00577BA6"/>
    <w:rsid w:val="005F0738"/>
    <w:rsid w:val="005F222B"/>
    <w:rsid w:val="00637EDE"/>
    <w:rsid w:val="00645D48"/>
    <w:rsid w:val="00683755"/>
    <w:rsid w:val="006E03C9"/>
    <w:rsid w:val="006E5CC8"/>
    <w:rsid w:val="00717E01"/>
    <w:rsid w:val="00781BB8"/>
    <w:rsid w:val="0081060D"/>
    <w:rsid w:val="00833258"/>
    <w:rsid w:val="008362B2"/>
    <w:rsid w:val="00883C5D"/>
    <w:rsid w:val="00923D0C"/>
    <w:rsid w:val="009335E5"/>
    <w:rsid w:val="00946F01"/>
    <w:rsid w:val="00963F38"/>
    <w:rsid w:val="00974B10"/>
    <w:rsid w:val="0098726C"/>
    <w:rsid w:val="009C113D"/>
    <w:rsid w:val="00A1251D"/>
    <w:rsid w:val="00A80073"/>
    <w:rsid w:val="00AA5B91"/>
    <w:rsid w:val="00AD0AFB"/>
    <w:rsid w:val="00B205C9"/>
    <w:rsid w:val="00B249CD"/>
    <w:rsid w:val="00B54D2A"/>
    <w:rsid w:val="00B73A4A"/>
    <w:rsid w:val="00B92E36"/>
    <w:rsid w:val="00BA26D0"/>
    <w:rsid w:val="00BA31B1"/>
    <w:rsid w:val="00BB107A"/>
    <w:rsid w:val="00C509CC"/>
    <w:rsid w:val="00C74AEA"/>
    <w:rsid w:val="00D0259F"/>
    <w:rsid w:val="00D06B44"/>
    <w:rsid w:val="00D21CEB"/>
    <w:rsid w:val="00D82B14"/>
    <w:rsid w:val="00DD597E"/>
    <w:rsid w:val="00E336C8"/>
    <w:rsid w:val="00E35B14"/>
    <w:rsid w:val="00E40856"/>
    <w:rsid w:val="00E8460F"/>
    <w:rsid w:val="00EB3336"/>
    <w:rsid w:val="00EC2E96"/>
    <w:rsid w:val="00F2506C"/>
    <w:rsid w:val="00FC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09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325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3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3258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97A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3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209</Words>
  <Characters>1195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江阴职业技术学院“项目导入、任务驱动”式教材建设情况跟踪和评价</dc:title>
  <dc:subject/>
  <dc:creator>微软用户</dc:creator>
  <cp:keywords/>
  <dc:description/>
  <cp:lastModifiedBy>FtpDown</cp:lastModifiedBy>
  <cp:revision>5</cp:revision>
  <cp:lastPrinted>2014-06-17T02:48:00Z</cp:lastPrinted>
  <dcterms:created xsi:type="dcterms:W3CDTF">2014-06-17T02:39:00Z</dcterms:created>
  <dcterms:modified xsi:type="dcterms:W3CDTF">2014-06-17T02:49:00Z</dcterms:modified>
</cp:coreProperties>
</file>